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js7xjdjtf46txonfrsf_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24 октября 2000 года N 634                               Утверждено                     </w:t>
      </w:r>
      <w:hyperlink w:history="1" r:id="rIdneze_zfh21qv_q_lwldz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27 октября 1997 года N 629                                ПОЛОЖЕНИЕ              о порядке, условиях и сроках представления           государственными служащими сведений о полученных                 доходах и имуществе, принадлежащем им                        на праве собственности     Настоящее  Положение  разработано  в  соответствии  с  пунктом   9Временного  положения об основах государственной службы  в  КыргызскойРеспублике,   утвержденного  Указом  Президента Кыргызской  Республикиот   14   июня  1996  года  "О  государственной  службе  в  КыргызскойРеспублике",  и  определяет порядок,  условия  и  сроки  представлениягосударственными   служащими   в  органы   Государственной   налоговойинспекции при Министерстве  финансов Кыргызской  Республики сведений ополученных   доходах   и  имуществе,   принадлежащем   им   на   правесобственности.    1.   Государственный   служащий  при  поступлении  на   службу   вгосударственные  органы  и  впоследствии  ежегодно  в  соответствии  сзаконодательством   Кыргызской  Республики   представляет  сведения  овсех  полученных им доходах и имуществе,  принадлежащем ему  на  правесобственности (далее сведения).    2. Сведения представляются государственным служащим по  месту  егопостоянного   жительства в органы государственной налоговой  инспекциипо  соответствующему району (городу без районного деления) в следующиесроки:    -    в    случае   поступления   государственного   служащего    вгосударственный орган в течение календарного года - в месячный срок содня трудоустройства;    -  по  итогам  календарного года - до 1 марта года, следующего  заистекшим.   В   случае,   если   государственный   служащий    оставилгосударственную  должность  в течение либо по  истечении  календарногогода  и не состоит в ней на день представления сведений,  то он вправене представлять  указанные сведения.    3.   Государственный  служащий  заполняет   бланк   сведений    поустановленной   форме   и  подписывает  его.   При  этом   указываемыегосударственным    служащим   данные   не   подлежат   документальномуподтверждению.    4.  Сведения   представляются  государственным  служащим  лично  вналоговый  орган  либо  по  его письменному  заявлению  администрациейоргана  государственной   власти  или управления  (по  месту  работы),которая  официальным письмом направляет в приложении эти  сведения   всоответствующий налоговый орган.    5.   Данные,   указанные  государственным  служащим  в  сведениях,являются  конфиденциальными  и не подлежат какому-либо разглашению  состороны  администрации  органа государственной власти  или  управлениялибо налогового органа, за исключением следующих случаев:    - письменного согласия государственного служащего;    - письменного запроса другого налогового органа в ходе или в целяхисполнения им своих обязанностей;    -   письменного   запроса  правоохранительных  органов   в   целяхпреследования по закону лиц, совершающих налоговые правонарушения;    -   по   требованию  суда  в  ходе  судебного  разбирательства  поустановлению    задолженности   государственного     служащего     какналогоплательщика или его ответственности за налоговые нарушения;    -  по  запросу  налоговых органов другой страны в  соответствии  сзаключенными международными договорами.    6. Форма сведений состоит из двух разделов:    а) раздел I. Доходы    В  данном  разделе государственный служащий указывает  суммы  всехвидов  доходов,  полученных им за прошедший период по  месту  основнойработы  и  не  по месту основной работы, разрешенной законодательствомКыргызской  Республики,  а также сумм уплаченных и удержанных  налоговпо этим доходам.    б) раздел II. Имущество    В данном разделе государственный служащий  перечисляет  все  виды,год  приобретения  и  ориентировочную рыночную  стоимость  (на  моментпредставления     сведений)    имущества      производственного      инепроизводственного назначения, находящегося в его собственности  либораспоряжении с правом отчуждения и имеющего стоимость свыше 45-кратнойминимальной  месячной заработной платы,  а также имущество, переданноегосударственным служащим в уставные фонды юридических лиц и на котороераспространяется право его требования.    В   этом   же   разделе  государственный  служащий  с  приложениемсоответствующих  документов подтверждает факт  передачи  им  на  времянахождения на государственной службе в доверительное управление другимлицом имеющейся доли в уставном капитале юридических лиц.    7. Государственные служащие (супруги),  являющиеся  собственникамисовместно     приобретенного    и    находящегося     в     совместнойсобственности   (распоряжении)   движимого,   недвижимого   имущества,включают это имущество в сведения, представляемые обоими служащими.    8. В случае, если государственный служащий получает дополнительныедоходы  от  сдачи  другим  лицам в аренду, лизинг,  наем,  прокат  илипользование  собственного движимого и недвижимого  имущества,   то   вперечень  имущества  также  включаются  сопутствующие  виды  имуществастоимостью  свыше  45-кратной минимальной месячной  заработной  платы.Например,   при   сдаче    в  наем  квартиры   в   перечне   имуществагосударственным  служащим указываются мебель, теле-,  радиоаппаратура,бытовая техника и т.д.    9. Ответственность  за достоверность и полноту заполнения сведенийвозлагается   на   государственного  служащего.   К   государственномуслужащему,      нарушившему    требования    настоящего     Положения,администрацией   органа   государственной   власти   или    управленияприменяются в  установленном  порядке дисциплинарные меры взыскания.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6yankb4bjgiztwzwieqin">
      <w:r>
        <w:rPr>
          <w:rFonts w:ascii="Arial" w:cs="Arial" w:eastAsia="Arial" w:hAnsi="Arial"/>
          <w:color w:val="132D3F"/>
          <w:sz w:val="16"/>
          <w:szCs w:val="16"/>
          <w:u w:val="single"/>
        </w:rPr>
        <w:t xml:space="preserve">dalil.kg/document/34848</w:t>
      </w:r>
    </w:hyperlink>
  </w:p>
  <w:p>
    <w:pPr>
      <w:spacing w:after="0" w:before="40"/>
      <w:jc w:val="center"/>
    </w:pPr>
    <w:hyperlink w:history="1" r:id="rIdbeqvnny43wrxeqedmxfs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s7xjdjtf46txonfrsf_z" Type="http://schemas.openxmlformats.org/officeDocument/2006/relationships/hyperlink" Target="https://dalil.kg/document/7731" TargetMode="External"/><Relationship Id="rIdneze_zfh21qv_q_lwldzj" Type="http://schemas.openxmlformats.org/officeDocument/2006/relationships/hyperlink" Target="https://dalil.kg/document/3484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yankb4bjgiztwzwieqin" Type="http://schemas.openxmlformats.org/officeDocument/2006/relationships/hyperlink" Target="https://dalil.kg/document/34848" TargetMode="External"/><Relationship Id="rIdbeqvnny43wrxeqedmxfs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2026-09-25T00:43:06.433Z</dcterms:created>
  <dcterms:modified xsi:type="dcterms:W3CDTF">2026-09-25T00:43:06.433Z</dcterms:modified>
</cp:coreProperties>
</file>

<file path=docProps/custom.xml><?xml version="1.0" encoding="utf-8"?>
<Properties xmlns="http://schemas.openxmlformats.org/officeDocument/2006/custom-properties" xmlns:vt="http://schemas.openxmlformats.org/officeDocument/2006/docPropsVTypes"/>
</file>