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УТРАЧИВАЕТ СИЛУ 
 c 1 января 2019 года в соответствии с </w:t>
      </w:r>
      <w:hyperlink w:history="1" r:id="rIdhwzrhi5ufag3eddjofng4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2"/>
          <w:szCs w:val="22"/>
        </w:rPr>
        <w:t xml:space="preserve"> Правительства КР 
 от 23 октября 2018 года N 500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28 октября 1997 года N 635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Об утверждении Положения о порядке учета, исчисления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и подтверждения страхового стажа, учитываемого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назначении пенсий по государственному пенсионному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социальному страхованию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</w:t>
      </w:r>
      <w:hyperlink w:history="1" r:id="rIdwgidcos4heu2pqyiqhtk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2 июля 2001 года N 311, </w:t>
      </w:r>
      <w:hyperlink w:history="1" r:id="rIdldnzv86uqbxyskhji541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27 сентября 2012 года</w:t>
        </w:r>
      </w:hyperlink>
      <w:hyperlink w:history="1" r:id="rIdeedcz5m8jnuldguh1u-a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N 656</w:t>
        </w:r>
      </w:hyperlink>
      <w:r>
        <w:rPr>
          <w:rFonts w:ascii="Arial" w:cs="Arial" w:eastAsia="Arial" w:hAnsi="Arial"/>
          <w:sz w:val="20"/>
          <w:szCs w:val="20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соответствии  со  статьей  8 Закона  Кыргызской 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   социальном  страховании"  Правительство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Утвердить  прилагаемое </w:t>
      </w:r>
      <w:hyperlink w:history="1" r:id="rIdgmobjboconz3xowbtv-z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порядке учета,  исчисления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подтверждения  страхового стажа,  учитываемого при  назначении  пенсий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государственному пенсионному социальному страхованию.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Социальному фонду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провести разъяснительную и организационную работу по применению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Положения, утвержденного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двухмесячный срок привести собственные нормативно-правовые акты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</w:t>
      </w:r>
      <w:hyperlink w:history="1" r:id="rIdcs0bnizm3vh_kucskmwm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27 сентября 2012 года</w:t>
        </w:r>
      </w:hyperlink>
    </w:p>
    <w:p>
      <w:pPr>
        <w:spacing w:after="120"/>
        <w:jc w:val="both"/>
      </w:pPr>
      <w:hyperlink w:history="1" r:id="rId41eddjnectoytr7uenze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 N 656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 двухмесячный  срок привести собственные  нормативно-правовые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акты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Министерствам,  административным  ведомствам  руководствоваться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Положением,    утвержденным  настоящим  постановлением,   при   учете,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исчислении  и  подтверждении страхового  стажа   по   государственному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пенсионному социальному страхованию.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 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mu_u7ppcbv-93pbsbue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dalil.kg/document/34855</w:t>
      </w:r>
    </w:hyperlink>
  </w:p>
  <w:p>
    <w:pPr>
      <w:spacing w:after="0" w:before="40"/>
      <w:jc w:val="center"/>
    </w:pPr>
    <w:hyperlink w:history="1" r:id="rIdmyrfo6je6zdhuwhyo-pu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wzrhi5ufag3eddjofng4" Type="http://schemas.openxmlformats.org/officeDocument/2006/relationships/hyperlink" Target="https://dalil.kg/document/12676" TargetMode="External"/><Relationship Id="rIdwgidcos4heu2pqyiqhtkd" Type="http://schemas.openxmlformats.org/officeDocument/2006/relationships/hyperlink" Target="https://dalil.kg/document/33454" TargetMode="External"/><Relationship Id="rIdldnzv86uqbxyskhji541m" Type="http://schemas.openxmlformats.org/officeDocument/2006/relationships/hyperlink" Target="https://dalil.kg/document/93082" TargetMode="External"/><Relationship Id="rIdeedcz5m8jnuldguh1u-ar" Type="http://schemas.openxmlformats.org/officeDocument/2006/relationships/hyperlink" Target="https://dalil.kg/document/93082" TargetMode="External"/><Relationship Id="rIdgmobjboconz3xowbtv-zk" Type="http://schemas.openxmlformats.org/officeDocument/2006/relationships/hyperlink" Target="https://dalil.kg/document/34856" TargetMode="External"/><Relationship Id="rIdcs0bnizm3vh_kucskmwm6" Type="http://schemas.openxmlformats.org/officeDocument/2006/relationships/hyperlink" Target="https://dalil.kg/document/93082" TargetMode="External"/><Relationship Id="rId41eddjnectoytr7uenzea" Type="http://schemas.openxmlformats.org/officeDocument/2006/relationships/hyperlink" Target="https://dalil.kg/document/9308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mu_u7ppcbv-93pbsbuep" Type="http://schemas.openxmlformats.org/officeDocument/2006/relationships/hyperlink" Target="https://dalil.kg/document/34855" TargetMode="External"/><Relationship Id="rIdmyrfo6je6zdhuwhyo-pu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2026-09-23T20:50:00.407Z</dcterms:created>
  <dcterms:modified xsi:type="dcterms:W3CDTF">2026-09-23T20:50:00.407Z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