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w:t>
      </w:r>
      <w:hyperlink w:history="1" r:id="rId1helqqmvo5onkikzv4jcm">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31 мая 2001 года N 260                               Утверждено                     </w:t>
      </w:r>
      <w:hyperlink w:history="1" r:id="rIdc4p907b2d3xolxetyutxn">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13 ноября 1997 года N 659                                ПОЛОЖЕНИЕ          о лицензировании дорожно-строительной деятельности                  на территории Кыргызской Республики              (В редакции постановлений Правительства КР от          </w:t>
      </w:r>
      <w:hyperlink w:history="1" r:id="rIdrtsekf4lwcfqjo-uet1i9">
        <w:r>
          <w:rPr>
            <w:rFonts w:ascii="Arial" w:cs="Arial" w:eastAsia="Arial" w:hAnsi="Arial"/>
            <w:color w:val="1D4ED8"/>
            <w:sz w:val="24"/>
            <w:szCs w:val="24"/>
            <w:u w:val="single"/>
          </w:rPr>
          <w:t xml:space="preserve">28 мая 1998 года</w:t>
        </w:r>
      </w:hyperlink>
      <w:r>
        <w:rPr>
          <w:rFonts w:ascii="Arial" w:cs="Arial" w:eastAsia="Arial" w:hAnsi="Arial"/>
          <w:sz w:val="24"/>
          <w:szCs w:val="24"/>
        </w:rPr>
        <w:t xml:space="preserve"> N 308, </w:t>
      </w:r>
      <w:hyperlink w:history="1" r:id="rIdolilad4zjszafov57jqqe">
        <w:r>
          <w:rPr>
            <w:rFonts w:ascii="Arial" w:cs="Arial" w:eastAsia="Arial" w:hAnsi="Arial"/>
            <w:color w:val="1D4ED8"/>
            <w:sz w:val="24"/>
            <w:szCs w:val="24"/>
            <w:u w:val="single"/>
          </w:rPr>
          <w:t xml:space="preserve">16 ноября 1998 года</w:t>
        </w:r>
      </w:hyperlink>
      <w:r>
        <w:rPr>
          <w:rFonts w:ascii="Arial" w:cs="Arial" w:eastAsia="Arial" w:hAnsi="Arial"/>
          <w:sz w:val="24"/>
          <w:szCs w:val="24"/>
        </w:rPr>
        <w:t xml:space="preserve"> N 739,                      </w:t>
      </w:r>
      <w:hyperlink w:history="1" r:id="rIdtv4fklj38fskjtnsxbe8e">
        <w:r>
          <w:rPr>
            <w:rFonts w:ascii="Arial" w:cs="Arial" w:eastAsia="Arial" w:hAnsi="Arial"/>
            <w:color w:val="1D4ED8"/>
            <w:sz w:val="24"/>
            <w:szCs w:val="24"/>
            <w:u w:val="single"/>
          </w:rPr>
          <w:t xml:space="preserve">24 августа 2000 года</w:t>
        </w:r>
      </w:hyperlink>
      <w:r>
        <w:rPr>
          <w:rFonts w:ascii="Arial" w:cs="Arial" w:eastAsia="Arial" w:hAnsi="Arial"/>
          <w:sz w:val="24"/>
          <w:szCs w:val="24"/>
        </w:rPr>
        <w:t xml:space="preserve"> N 519)     1.  Настоящее  Положение  разработано в  соответствии  с  </w:t>
      </w:r>
      <w:hyperlink w:history="1" r:id="rIdnmizqxinedm-cn0_66vq9">
        <w:r>
          <w:rPr>
            <w:rFonts w:ascii="Arial" w:cs="Arial" w:eastAsia="Arial" w:hAnsi="Arial"/>
            <w:color w:val="1D4ED8"/>
            <w:sz w:val="24"/>
            <w:szCs w:val="24"/>
            <w:u w:val="single"/>
          </w:rPr>
          <w:t xml:space="preserve"> Законом</w:t>
        </w:r>
      </w:hyperlink>
      <w:r>
        <w:rPr>
          <w:rFonts w:ascii="Arial" w:cs="Arial" w:eastAsia="Arial" w:hAnsi="Arial"/>
          <w:sz w:val="24"/>
          <w:szCs w:val="24"/>
        </w:rPr>
        <w:t xml:space="preserve">Кыргызской     Республики    "О    лицензировании",</w:t>
      </w:r>
      <w:hyperlink w:history="1" r:id="rIdubrqcsst0gkaikgijhud9">
        <w:r>
          <w:rPr>
            <w:rFonts w:ascii="Arial" w:cs="Arial" w:eastAsia="Arial" w:hAnsi="Arial"/>
            <w:color w:val="1D4ED8"/>
            <w:sz w:val="24"/>
            <w:szCs w:val="24"/>
            <w:u w:val="single"/>
          </w:rPr>
          <w:t xml:space="preserve"> постановлением</w:t>
        </w:r>
      </w:hyperlink>
      <w:r>
        <w:rPr>
          <w:rFonts w:ascii="Arial" w:cs="Arial" w:eastAsia="Arial" w:hAnsi="Arial"/>
          <w:sz w:val="24"/>
          <w:szCs w:val="24"/>
        </w:rPr>
        <w:t xml:space="preserve">Правительства  Кыргызской Республики от 26 мая  1997  года  N  293  "Олицензировании  отдельных видов деятельности".    2.    Положение   устанавливает   организационно-правовые   основылицензирования  дорожно-строительной  деятельности,   определяет  видыработ,  подлежащие лицензированию,  условия и порядок выдачи лицензии,порядок  установления   размера   платы   за  лицензирование  дорожно-строительной  деятельности, функции, права и обязанности лицензиара  истатус лицензии.    3. Лицензирование дорожно-строительной деятельности осуществляетсядля   развития  конкуренции  и  с  целью  защиты  прав   и   интересовпотребителей дорожно-строительной продукции.  Выдача лицензии с  цельюпредоставления  преимущества  каким-либо  группам  предпринимателей  взависимости от  форм их собственности, а также ведомственных интересовне допускается.    4. Лицензированию подлежит строительство,  ремонт и  реконструкциядорог и дорожных сооружений.    5.   Государственным    органом,   осуществляющим   лицензированиедорожно-строительной деятельности на территории Кыргызской Республики,является Министерство транспорта и связи Кыргызской Республики.    6. Для получения лицензии заявители представляют:    - заявление  по  форме,  устанавливаемой Правительством КыргызскойРеспублики;    - копию свидетельства о государственной регистрации;    - документы, подтверждающие уплату лицензионного сбора;    - сведения о наличии и квалификации специалистов и рабочих;    - сведения о технической базе;    - сведения о системе контроля качества работ;    -   копии   договоров,   если  отдельные  виды  работ  выполняютсясубподрядным  способом (наличие лицензии у субподрядчика на  указанныевиды работ обязательно).    Физические   лица  -  предприниматели  в  заявлении  дополнительноуказывают паспортные данные, домашний адрес.    Субъекты лицензирования  несут  ответственность  за  достоверностьданных,   представляемых  в органы, осуществляющие  лицензирование,  иобязаны  сообщить  обо  всех изменениях  в  течение  10  дней  со  дняизменения.    7.    Органы,     осуществляющие   лицензирование,   рассматриваютпредставленные    документы,    привлекают   экспертные   комиссии   испециализированные   организации,   которые   обследуют   деятельностьсубъекта лицензирования  и подготавливают соответствующие заключения.    Органы, осуществляющие  лицензирование,  рассматривают  заключениеэкспертной  комиссии  и принимают решение о выдаче  или  об  отказе  ввыдаче лицензии в течение одного месяца со дня подачи заявления.    В случае,  если  для  принятия решения в выдаче лицензии требуетсяпроведение  дополнительной экспертизы, решение принимается не  позднее60 календарных дней со дня регистрации заявления.    Отказ  в  выдаче  лицензии субъекту производится в соответствии  сЗаконом Кыргызской Республики "О лицензировании".    Лицензиат может представлять документы и получить лицензию на одинили несколько видов дорожно-строительной деятельности.    Вновь  образуемым  субъектам  лицензирования  по  решению  органа,осуществляющего    лицензирование,   может   быть   выдана   временнаялицензия   до   начала  деятельности  сроком  не  более  12   месяцев.Перерегистрация производится по истечении срока ее действия.    8.  При  оценке  возможности выполнения  субъектом  лицензированиявидов     дорожно-строительной     деятельности    лицензиар    долженпридерживаться следующих критериев:    - качественный уровень выполняемых работ,  определенный по отзывамзаказчиков, потребителей продукции;    - наличие системы контроля качества;    - заключения экспертных комиссий и специализированных организаций;    -  возможность  привлечения субподрядчиков,  имеющих  лицензию  навыполнение отдельных видов работ;    - состояние  технической  базы,  исходя из наличия или возможностипривлечения соответствующих машин, механизмов, оборудования;    - квалификационный и профессиональный состав специалистов с учетомуровня  образования,   стажа  работы в соответствующем  виде  дорожно-строительной деятельности.    При оценке возможности выполнения субъектом  лицензирования  видовдорожно-строительной     деятельности    в     обязательном    порядкеучитываются   условия   производства,    обеспечивающие   безопасностьобщества,  охраны  окружающей среды, жизни и  здоровья  работников,  атакже   гарантии  обеспечения  качества  работ,  являющихся  продуктомлицензируемой деятельности.    9. Иностранные  юридические и физические лица получают лицензии натаких  же  условиях  и  в  том  же  порядке,   как  и  юридические   ифизические лица Кыргызской Республики.    10. Признание лицензий юридических и физических лиц  стран  СНГ  идругих  государств,  намеревающихся осуществлять  дорожно-строительнуюдеятельность  на  территории Кыргызской Республики,   производится   всоответствии    с   межправительственными  соглашениями   о   взаимномпризнании  лицензий  на  дорожно-строительную  деятельность,   а   приотсутствии   таких соглашений - в соответствии с пунктом 9  настоящегоПоложения.    11.    В    лицензии    устанавливаются   уровни   ответственностиосуществляемых    видов   деятельности  и  работ  в   соответствии   с"Правилами  назначения  уровня ответственности дорожных  сооружений  ивидов  работ  при  лицензировании  дорожно-строительной  деятельности"согласно приложению 2 к настоящему Положению.    12. Лицензии на выполнение работ I уровня ответственности выдаютсясроком  на  2 года,  лицензии на выполнение работ II,  III, IV  уровняответственности выдаются сроком на 1 год.    13. Выдача лицензии осуществляется на платной основе. Размер платыза   рассмотрение  заявления,  проведение  необходимой  экспертизы   иоформление лицензии определяются  только  из  соответствующих   затраторгана, уполномоченного на ведение лицензионной деятельности.    Порядок (методика) расчета размеров лицензионных сборов (стоимостилицензий) приводится в приложении 3 к настоящему Положению.    Сборы, взимаемые за выдачу лицензии,  включаются  в  себестоимостьпродукции, работ и услуг, предусмотренных в лицензии.    В   случае   утери  лицензии  на  основании  имеющихся  документовсубъектам  лицензирования выдается дубликат за дополнительную плату  вразмере  50  процентов  от размера сборов,  взимаемых  за  каждый  виддорожно-строительной деятельности.    14. Приостановление действия лицензии производится в случаях:    -    нарушения    обязательных    для    исполнения    стандартов,нормативно-технических   условий,  норм  и   правил   при   выполнениипроектных,  изыскательских,  строительно-монтажных работ, производстведорожно-строительных материалов, конструкций, деталей и изделий;    - нарушения  нормативно-технической  и  проектной документации привыполнении дорожно-строительных работ;    -  приостановления  государственными надзорными  органами  выпусканедоброкачественной  дорожно-строительной продукции  при  производствепродукции,    изделий,   конструкций   и   деталей   дорожно-мостовогостроительства;    - изменения после  получения  лицензии  квалификационного  составаспециалистов,  выполняющих работы дорожного  проектирования,  в  частиобязательного наличия квалификационною сертификата на выполняемый  видработы;    - изменения оснащенности основных фондов и оборудования.    Приостановление действия  лицензии  производится  на срок не болееодного   года  и  влечет  за  собой  прекращение  дорожно-строительнойдеятельности по видам работ, указанных в предписании.    15. Прекращение действия лицензий производится в случаях:    - факта аварии по вине лицензиата;    -  неоднократного  приостановления  действия  лицензии  в  течениесрока, на который она выдана;    -     невыполнения    установленных    требований     относительноприостановления действия лицензии;    -  установления  факта  фальсификации  представленных  в   органы,осуществляющие лицензирование, материалов и документов;    - ликвидации и реорганизации субъекта лицензирования.    16. В  случае прекращения действия лицензии субъект лицензированияимеет  право  повторно   получить   лицензию   на   выполнение   видовдорожно-строительных работ только по истечении одного года в  порядке,установленном настоящим Положением.    17.  Все  лицензии  являются неотчуждаемыми. Запрещается  передачанеотчуждаемых (именных) лицензий другому юридическому или  физическомулицу.   Такая  передача влечет наложение штрафа  в  размере  платы  залицензию   с   изъятием  лицензии  и  запрещением   права   заниматьсядеятельностью,  предусмотренной в лицензии.    18. Снятие копий с лицензий запрещается.                               Приложение 2                     к Положению о лицензировании                   дорожно-строительной деятельности                  на территории Кыргызской Республики                                 ПРАВИЛА              назначения уровня ответственности дорожных           сооружений и выполняемых работ при лицензировании                   дорожно-строительной деятельности                           I. Общие положения     1. Уровни ответственности выполняемых работ назначаются при выдачелицензии   на  дорожно-строительную  деятельность  в  зависимости   отвозможности   лицензиата   выполнять   работы   определенной   степенисложности.    2. Критериями оценки являются:    -   наличие   профессиональных  кадров,   в  том   числе   имеющихквалификационные сертификаты;    - необходимой техники, оборудования;    - опыт и сроки работы;    - организация контроля качества;    - освоение новейших технологий;    - информационное обеспечение;    - наличие аттестованных испытательных подразделений;    - сертификатов соответствия на продукцию;    - сертификатов системы качества;    -  качество  выполняемых  работ (наличие замечаний  контролирующихорганов).    3. Лицензиат  имеет  право выполнять установленные в лицензии видыработ  на  объектах  того уровня ответственности,   который  указан  влицензии.    Запрещается  выполнение работ на объектах  более  высокого  уровняответственности.    Более  высокий  уровень  разрешает выполнять  работы  на  объектахнизших уровней.    Вновь созданные организации могут получить лицензию на  выполнениеработ не выше IV уровня ответственности.    Для выполнения работ I и  II  уровней  ответственности  необходимообязательное   наличие  в  штате  на  постоянной   основе   инженерно-технических  работников,   имеющих  квалификационные  сертификаты,   иквалифицированных рабочих  на все запрашиваемые виды работ,   а  такжесобственной техники, оборудования, механизмов.    Уровни  ответственности  видов деятельности  и  работ  в  процесседействия   лицензии   могут  быть  понижены  при   нарушении   условиялицензирования  или  повышены  по  заявлению  субъекта  лицензированияпри положительном заключении экспертизы.                   II. Уровни ответственности дорожных                       сооружений и видов работ     Дорожно-строительные работы     1. Первый уровень ответственности:    - мосты длиной более 60 метров, тоннели;    - взлетно-посадочные полосы аэродромов международных сообщений.    2. Второй уровень ответственности:    - железные дороги;    - взлетно-посадочные полосы аэродромов местных воздушных линий;    - автомобильные  дороги 1-2-3 категорий и автомобильные дороги 4-5категорий в горной местности, магистральные улицы;    - мосты, путепроводы, эстакады длиной от 18 до 60 метров;    - выполнение работ на участках с сейсмичностью более 9  баллов,  всложных  инженерных-геологических  условиях  (просадочность  II  типа,водонасыщенные, слабые грунты, оползни и т.п.).    3. Третий уровень ответственности:    - дорожно-строительные работы, которые не могут быть отнесены к I,II и IV уровням ответственности.    4. Четвертый уровень ответственности:    -  внутриквартальные  проезды,  внутрихозяйственные  автомобильныедороги,   подъездные  автодороги до 1  км,   водопропускные  трубы  наавтомобильных   дорогах   для   пропуска  неселеопасных  водотоков   срасходом до 5 куб.м/сек., работы по благоустройству территорий.     Обследование технического состояния конструкций и сооружений     5. Первый уровень ответственности:    - детальное  обследование  ответственных  объектов и конструкций соценкой   их   несущей  способности  и  сейсмостойкости,    испытаниемконструкций, узлов, деталей и исследовательскими работами,  разработкатехнических решений по их усилению, восстановлению и реконструкции.    6. Второй уровень ответственности:    - предварительное обследование конструкций и сооружений с  оценкойих  физического  состояния  и  выдачей заключения  и  рекомендаций  пореконструкции и усилению несущих и ограждающих конструкций.    7. Третий уровень ответственности:    - оперативное обследование конструкций и сооружений с  оценкой  ихфактического    состояния    и   выдачей  заключения   о   возможностидальнейшей   эксплуатации  и  возможности  реконструкции  не   несущихконструкций.    8. Четвертый уровень ответственности:    - визуальное обследование конструкций и сооружений  с  проведениемобмерочных   работ и составлением дефектной ведомости  для  выполнениятекущего и капитального ремонта.                               Приложение 3                     к Положению о лицензировании                   дорожно-строительной деятельности                  на территории Кыргызской Республики                                 ПОРЯДОК                   определения размеров лицензионных             сборов за лицензирование дорожно-строительной                 деятельности в Кыргызской Республике     Размер лицензионных  сборов на строительство,  ремонт и содержаниедорог  и  дорожных сооружений  утверждается  Министерством  транспортаи  связи   Кыргызской   Республики  по  согласованию  с  Министерствомфинансов Кыргызской Республики.  Изменение размера лицензионных сборовпроизводится с учетом индексации, связанной с инфляционным процессом вреспублике.    Размер лицензионного  сбора  за  выдачу лицензии на строительство,ремонт  и  реконструкцию  дорог и дорожных сооружений  определяется  вследующем порядке:    1. Определяется годовая сумма затрат  органа,  уполномоченного  наведение   лицензионной   деятельности,    которая   направляется    насодержание,  социальное  развитие  органа,  создание  ее  материально-технической базы.    2.    Определяется    общее   количество   объектов,    подлежащихлицензированию,  и их прогнозируемый годовой объем,  финансируемый  засчет   средств   республиканского  бюджета  и  других  источников   настроительство, ремонт и реконструкцию дорог и дорожных сооружений.    3. Базовая  стоимость  лицензии  (на  1  тыс.сомов объема работ построительству,  ремонту, реконструкции дороги и  дорожных  сооружений)определяется   делением  упомянутой в пункте 1 суммы на  сумму  объемаработ по пункту 2.    4. Стоимость  лицензии  для  конкретного лицензируемого объекта (сучетом   выполнения   видов  работ  определенной  степени   сложности)определяется   умножением базовой стоимости лицензий на предполагаемыйобъем работ, выполняемый хозяйствующим субъектом собственными силами.                                 ПОЯСНЕНИЯ                   к определению стоимости лицензий     1. Определение  базовой  стоимости  лицензии (на одну тысячу сомоввыполняемых работ собственными силами) по формуле:                                    З    --------- = Бсл, где    E к х Vпр     З         - затраты органа,  уполномоченного на ведение лицензион-        ной деятельности,  на рассмотрение заявления, проведе-                 ние экспертизы, оформление лицензии;    E к х Vпр - сумма произведения предполагаемого количества  органи-        заций (к),  подлежащих лицензированию, на прогнозируе-        мый годовой объем (пр), выполняемый собственными сила-                                  ми.    2.  Определение   стоимости   лицензии   на  выполнение  работ  построительству,  ремонту и реконструкции дорог и дорожных сооружений насрок один год но формуле:     Бсл х Vпр = С, где     Бсл - базовая стоимость лицензии, сомов;    Vпр - предполагаемый объем работ собственными силами лицензиата на                              год, сомов.    3. Определение стоимости лицензии на срок менее года по формуле:                                   Км    Бсл х Vпр х -- = С, где                                  12     Бсл - базовая стоимость лицензии;    Vпр - предполагаемый объем работ собственными  силами  лицензиата,                                сомов;    Км  - количество заявленных месяцев лицензиатом;    12  - число месяцев в году.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ldznvgjgroke8gxbonqtd">
      <w:r>
        <w:rPr>
          <w:rFonts w:ascii="Arial" w:cs="Arial" w:eastAsia="Arial" w:hAnsi="Arial"/>
          <w:color w:val="132D3F"/>
          <w:sz w:val="16"/>
          <w:szCs w:val="16"/>
          <w:u w:val="single"/>
        </w:rPr>
        <w:t xml:space="preserve">dalil.kg/document/34886</w:t>
      </w:r>
    </w:hyperlink>
  </w:p>
  <w:p>
    <w:pPr>
      <w:spacing w:after="0" w:before="40"/>
      <w:jc w:val="center"/>
    </w:pPr>
    <w:hyperlink w:history="1" r:id="rId3mvawldtbrdhlnt2xt1sz">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1helqqmvo5onkikzv4jcm" Type="http://schemas.openxmlformats.org/officeDocument/2006/relationships/hyperlink" Target="https://dalil.kg/document/6848" TargetMode="External"/><Relationship Id="rIdc4p907b2d3xolxetyutxn" Type="http://schemas.openxmlformats.org/officeDocument/2006/relationships/hyperlink" Target="https://dalil.kg/document/34884" TargetMode="External"/><Relationship Id="rIdrtsekf4lwcfqjo-uet1i9" Type="http://schemas.openxmlformats.org/officeDocument/2006/relationships/hyperlink" Target="https://dalil.kg/document/5435" TargetMode="External"/><Relationship Id="rIdolilad4zjszafov57jqqe" Type="http://schemas.openxmlformats.org/officeDocument/2006/relationships/hyperlink" Target="https://dalil.kg/document/5999" TargetMode="External"/><Relationship Id="rIdtv4fklj38fskjtnsxbe8e" Type="http://schemas.openxmlformats.org/officeDocument/2006/relationships/hyperlink" Target="https://dalil.kg/document/7599" TargetMode="External"/><Relationship Id="rIdnmizqxinedm-cn0_66vq9" Type="http://schemas.openxmlformats.org/officeDocument/2006/relationships/hyperlink" Target="https://dalil.kg/document/512" TargetMode="External"/><Relationship Id="rIdubrqcsst0gkaikgijhud9" Type="http://schemas.openxmlformats.org/officeDocument/2006/relationships/hyperlink" Target="https://dalil.kg/document/34426" TargetMode="External"/><Relationship Id="rId8" Type="http://schemas.openxmlformats.org/officeDocument/2006/relationships/image" Target="media/8de64316e95979c063c17bcd5380dc052a2594e9.png"/><Relationship Id="rId16"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ldznvgjgroke8gxbonqtd" Type="http://schemas.openxmlformats.org/officeDocument/2006/relationships/hyperlink" Target="https://dalil.kg/document/34886" TargetMode="External"/><Relationship Id="rId3mvawldtbrdhlnt2xt1sz"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2026-09-25T02:15:58.207Z</dcterms:created>
  <dcterms:modified xsi:type="dcterms:W3CDTF">2026-09-25T02:15:58.207Z</dcterms:modified>
</cp:coreProperties>
</file>

<file path=docProps/custom.xml><?xml version="1.0" encoding="utf-8"?>
<Properties xmlns="http://schemas.openxmlformats.org/officeDocument/2006/custom-properties" xmlns:vt="http://schemas.openxmlformats.org/officeDocument/2006/docPropsVTypes"/>
</file>