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rijejdka-obijbjgpv_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2000 года N 437 г.Бишкек, Дом Правительства от 26 ноября 1997 года N 682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Одобрить   проект  Закона Кыргызской  Республики  "О  внесенииизменении и дополнений в Налоговый кодекс Кыргызской Республики".    2. Направить указанный законопроект на рассмотрение Жогорку КенешаКыргызской Республики.    3.  Назначить  Сатыбалдиева Ж.Ж.  - Министра  транспорта  и  связиКыргызской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следующиеизменения и дополнения:    1. Исключить из раздела VIII главу 33.    2. Считать главу 34 главой 33, статьи 201, 202, 203, 204, 205, 206и 207 статьями 197, 198, 199, 200, 201, 202 и 203 соответственно.    3.  Заменить   в  пункте втором статьи 197 слова:   "-  в  статьях183198" словами " - в статьях 183-196".    4. Дополнить разделом IX следующего содержания:    "Раздел IX. Налог на транспортные средства                                Глава 34                            Общие положения     Статья 204. Плательщики налога     Плательщиками  налога   на  транспортные  средства  являются   всеюридические   лица   -   резиденты   и   нерезиденты,   осуществляющиеэкономическую деятельность  в Кыргызской Республике и физические  лица-  резиденты  и  нерезиденты  Кыргызской  Республики,   имеющие  правособственности,  доверительного управления, хозяйственного ведения  илиоперативного управления на транспортные средства.     Статья 205. Объект обложения и размеры налога     Налог  на  транспортные  средства на  всей  территории  республикиуплачивается ежегодно в следующих размерах:    Размеры налога в           зависимости от мощности    Наименование объектов      мотора с каждой лошадиной    налогообложения            силы (в сомах)    Автомобили легковые 6,0    Автобусы 10,0    Автомобили грузовые 10,0    Мотоциклы и мотороллеры 3,6                                Глава 35           Порядок учета, исчисления, уплаты налога и льготы     Статья 206. Порядок учета, начисления и уплаты налога     1.    Учет    плательщиков   налога   на   транспортные   средстваосуществляется   на   основании  сведений,   представляемых   ежегодноорганами   Государственной   автомобильной  инспекции  МВД  КыргызскойРеспублики до срока уплаты налога.    2. Порядок  и  сроки  уплаты налога устанавливаются ПравительствомКыргызской Республики, но не позднее 1 июня текущего года.    Налог на  транспортные  средства  может уплачиваться ежемесячно  ввиде фиксированной платы, но не позднее 1 июня текущего года.    3.   Поступления    по  налогу  на  транспортные  средства   имеютспециальное  назначение  и  полностью  зачисляются  в  дорожный   фондКыргызской  Республики.    4. Органы Государственной автомобильной инспекции  МВД  КыргызскойРеспублики  при  регистрации, перерегистрации и  технических  осмотрахобязаны   требовать  предъявления  квитанции  об  уплате   налога   натранспортные  средства.  При отсутствии этих  документов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Государственнойавтомобильной   инспекции   МВД  Кыргызской  Республики   привлекаютсяналоговыми  органами к административной ответственности в соответствиис Налоговым кодексом Кыргызской Республики.    Неисправность,   а   также  неэксплуатация  по   другим   причинампринадлежащих  плательщикам  налога транспортных средств  не  являетсяоснованием  неуплаты  налога  до снятия  их  с  учета  Государственнойавтомобильной инспекции МВД Кыргызской Республики.    Плательщики налога,  своевременно не уплатившие налог,  уплачиваютего не более чем за два предшествующих года.    Пересмотр неправильно уплаченного налога допускается не более  чемза два предшествующих года.    5.  При  отчуждении  права  владения  транспортными  средствами  втечение года внесенные плательщиком суммы налога возврату не подлежат.     Статья 207. Льготы по налогу на транспортные средства     1. От уплаты налога на транспортные средства освобождаются:    -   Герои   Кыргызской  Республики,   Герои  Советского  Союза   иСоциалистического   Труда,    матери-героини,    лица,    награжденныеорденами  Славы  и  Трудовой  Славы трех  степеней,  инвалиды  ВеликойОтечественной  войны либо инвалиды из числа военнослужащих,   ставшимиинвалидами  вследствие  ранения, контузии или увечья,  полученных  призащите СССР или при исполнении иных обязанностей военной службы,  либовследствие заболевания, связанного с пребыванием на фронте,   а  такжедругие  инвалиды, приравненные по пенсионному обеспечению к  указаннымкатегориям военнослужащих;    - инвалиды, имеющие мотоколяски и автомобили с ручным управлением;    - министерства,  административные ведомства,  содержащиеся за счетсредств республиканского бюджета.    2.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льгота  непредоставляется".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tg5h2glsucyrn6xbp2c">
      <w:r>
        <w:rPr>
          <w:rFonts w:ascii="Arial" w:cs="Arial" w:eastAsia="Arial" w:hAnsi="Arial"/>
          <w:color w:val="132D3F"/>
          <w:sz w:val="16"/>
          <w:szCs w:val="16"/>
          <w:u w:val="single"/>
        </w:rPr>
        <w:t xml:space="preserve">dalil.kg/document/34912</w:t>
      </w:r>
    </w:hyperlink>
  </w:p>
  <w:p>
    <w:pPr>
      <w:spacing w:after="0" w:before="40"/>
      <w:jc w:val="center"/>
    </w:pPr>
    <w:hyperlink w:history="1" r:id="rIda6kte1nocz_vr2qsjbm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ijejdka-obijbjgpv_e" Type="http://schemas.openxmlformats.org/officeDocument/2006/relationships/hyperlink" Target="https://dalil.kg/document/75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tg5h2glsucyrn6xbp2c" Type="http://schemas.openxmlformats.org/officeDocument/2006/relationships/hyperlink" Target="https://dalil.kg/document/34912" TargetMode="External"/><Relationship Id="rIda6kte1nocz_vr2qsjbm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2026-09-29T18:11:43.051Z</dcterms:created>
  <dcterms:modified xsi:type="dcterms:W3CDTF">2026-09-29T18:11:43.051Z</dcterms:modified>
</cp:coreProperties>
</file>

<file path=docProps/custom.xml><?xml version="1.0" encoding="utf-8"?>
<Properties xmlns="http://schemas.openxmlformats.org/officeDocument/2006/custom-properties" xmlns:vt="http://schemas.openxmlformats.org/officeDocument/2006/docPropsVTypes"/>
</file>