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декабря 1997 года N 706            ПОСТАНОВЛЕНИЕ ПРАВИТЕЛЬСТВА КЫРГЫЗСКОЙ РЕСПУБЛИКИ              О некоторых мерах по повышению эффективности            использования средств грантов, предоставляемых             государственным органам Кыргызской Республики              (В редакции постановлений Правительства КР от           </w:t>
      </w:r>
      <w:hyperlink w:history="1" r:id="rIdwaly2xswwe30oyueobz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января 1999 года</w:t>
        </w:r>
      </w:hyperlink>
      <w:r>
        <w:rPr>
          <w:rFonts w:ascii="Arial" w:cs="Arial" w:eastAsia="Arial" w:hAnsi="Arial"/>
          <w:sz w:val="24"/>
          <w:szCs w:val="24"/>
        </w:rPr>
        <w:t xml:space="preserve"> N 36,</w:t>
      </w:r>
      <w:hyperlink w:history="1" r:id="rIdgfisp4fqk2kolzulu4_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29 мая 2001 года</w:t>
        </w:r>
      </w:hyperlink>
      <w:r>
        <w:rPr>
          <w:rFonts w:ascii="Arial" w:cs="Arial" w:eastAsia="Arial" w:hAnsi="Arial"/>
          <w:sz w:val="24"/>
          <w:szCs w:val="24"/>
        </w:rPr>
        <w:t xml:space="preserve"> N 257)     В целях усиления контроля за целевым и эффективным  использованиемсредств,      предоставляемых    странами-донорами,     международнымифинансовыми    организациями,    зарубежными   фондами    и    другимиорганизациями в  качестве грантов  государственным  органам КыргызскойРеспублики,  Правительство Кыргызской Республики постановляет:    1.    Министерству   финансов   Кыргызской   Республики,    другимминистерствам,    государственным   комитетам    и    административнымведомствам,    местным   государственным   администрациям,    местномусамоуправлению   города   Бишкек,   государственным   предприятиям   иорганизациям, получающим гранты (безвозмездную финансовую  помощь)  отстран-доноров,   международных   финансовых  организаций,   зарубежныхфондов  и  других  организаций,   открывать  счета  для  получения   ииспользования  грантов только в Центральном казначействе  Министерствафинансов   Кыргызской  Республики,  консолидированный  счет   которогообслуживается Национальным банком Кыргызской Республики.    2. Установить,  что расходование средств по грантам осуществляетсяв  рамках  мероприятий,  предусматриваемых соглашениями о грантах,  наосновании   заявок  грантополучателей  по   поручениям    Министерствафинансов  Кыргызской  Республики  и  в  соответствии  с  утвержденнымипроцедурами.    3.   Министерству   финансов   Кыргызской   Республики   учитыватьфинансовые гранты в доходной части республиканского бюджета КыргызскойРеспублики.    4.  Министерствам,   государственным  комитетам,  административнымведомствам,    местным  государственным  администрациям   и   местномусамоуправлению   города   Бишкек,   государственным   предприятиям   иорганизациям   при  проведении  переговоров с  представителями  стран-доноров  и международных финансовых организаций,  зарубежных фондов  идругих  организаций и  составлении  соглашений  о  получении   грантовруководствоваться настоящим постановлением.    5.  Министерствам,   государственным  комитетам,  административнымведомствам,    местным  государственным  администрациям   и   местномусамоуправлению   города   Бишкек,   государственным   предприятиям   иорганизациям,  являющимся  получателями грантов,  поступающих  в  видетоварных  поставок  и  услуг, ежемесячно представлять  в  Министерствофинансов  Кыргызской  Республики полную  информацию  об  использованииуказанных грантов.    6. Контроль  за  исполнением настоящего постановления возложить наМинистерство финансов Кыргызской Республики.    7. Опубликовать настоящее постановление в республиканской печати.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pggt6savetawwuyn_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dalil.kg/document/34942</w:t>
      </w:r>
    </w:hyperlink>
  </w:p>
  <w:p>
    <w:pPr>
      <w:spacing w:after="0" w:before="40"/>
      <w:jc w:val="center"/>
    </w:pPr>
    <w:hyperlink w:history="1" r:id="rIdcb48b15jj6sxicdb5r3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ly2xswwe30oyueobzzb" Type="http://schemas.openxmlformats.org/officeDocument/2006/relationships/hyperlink" Target="https://dalil.kg/document/33102" TargetMode="External"/><Relationship Id="rIdgfisp4fqk2kolzulu4_tj" Type="http://schemas.openxmlformats.org/officeDocument/2006/relationships/hyperlink" Target="https://dalil.kg/document/68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pggt6savetawwuyn_1j" Type="http://schemas.openxmlformats.org/officeDocument/2006/relationships/hyperlink" Target="https://dalil.kg/document/34942" TargetMode="External"/><Relationship Id="rIdcb48b15jj6sxicdb5r3a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2026-09-29T18:23:08.622Z</dcterms:created>
  <dcterms:modified xsi:type="dcterms:W3CDTF">2026-09-29T18:23:08.622Z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