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1997 года N 733            ПОСТАНОВЛЕНИЕ ПРАВИТЕЛЬСТВА КЫРГЫЗСКОЙ РЕСПУБЛИКИ         О проектах законов Кыргызской Республики о ратификации         соглашений между Правительством Кыргызской Республики         и Правительством Украины по вопросам налогообложения,          сотрудничества и взаимопомощи в области соблюдения                      налогового законодательства     В   соответствии  со  статьями  58  и  64  </w:t>
      </w:r>
      <w:hyperlink w:history="1" r:id="rIdvrvvtzjyp6au-gd6od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 проекты законов Кыргызской Республики:    -  </w:t>
      </w:r>
      <w:r>
        <w:rPr>
          <w:rFonts w:ascii="Arial" w:cs="Arial" w:eastAsia="Arial" w:hAnsi="Arial"/>
          <w:sz w:val="24"/>
          <w:szCs w:val="24"/>
        </w:rPr>
        <w:t xml:space="preserve">"О   ратификации   Соглашения между  Правительством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   и   Правительством   Украины   об   избежании    двойного</w:t>
      </w:r>
      <w:r>
        <w:rPr>
          <w:rFonts w:ascii="Arial" w:cs="Arial" w:eastAsia="Arial" w:hAnsi="Arial"/>
          <w:sz w:val="24"/>
          <w:szCs w:val="24"/>
        </w:rPr>
        <w:t xml:space="preserve">налогообложения и предотвращении уклонения от уплаты налогов на доходы</w:t>
      </w:r>
      <w:r>
        <w:rPr>
          <w:rFonts w:ascii="Arial" w:cs="Arial" w:eastAsia="Arial" w:hAnsi="Arial"/>
          <w:sz w:val="24"/>
          <w:szCs w:val="24"/>
        </w:rPr>
        <w:t xml:space="preserve">и капитал"</w:t>
      </w:r>
      <w:r>
        <w:rPr>
          <w:rFonts w:ascii="Arial" w:cs="Arial" w:eastAsia="Arial" w:hAnsi="Arial"/>
          <w:sz w:val="24"/>
          <w:szCs w:val="24"/>
        </w:rPr>
        <w:t xml:space="preserve">;    -  "О  ратификации  Соглашения  между  Правительством   КыргызскойРеспублики  и  Правительством Украины о принципах  взимания  косвенныхналогов при экспорте и импорте товаров (работ, услуг)";    -  "О   ратификации   Соглашения между  Правительством  КыргызскойРеспублики и Правительством Украины о сотрудничестве и взаимной помощипо вопросам соблюдения налогового законодательства".    2. Внести указанные законопроекты на рассмотрение  Жогорку 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данных законопроектов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wfu6osei50fqvc33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dalil.kg/document/34985</w:t>
      </w:r>
    </w:hyperlink>
  </w:p>
  <w:p>
    <w:pPr>
      <w:spacing w:after="0" w:before="40"/>
      <w:jc w:val="center"/>
    </w:pPr>
    <w:hyperlink w:history="1" r:id="rIdym5d6gh8sr_d8dxdx-k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vvtzjyp6au-gd6odkh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wfu6osei50fqvc33pua" Type="http://schemas.openxmlformats.org/officeDocument/2006/relationships/hyperlink" Target="https://dalil.kg/document/34985" TargetMode="External"/><Relationship Id="rIdym5d6gh8sr_d8dxdx-k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2026-09-29T18:27:29.353Z</dcterms:created>
  <dcterms:modified xsi:type="dcterms:W3CDTF">2026-09-29T18:27:29.353Z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