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iyal4afvfbejlopijwzee">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7 марта 1996 года N 94            ПОСТАНОВЛЕНИЕ ПРАВИТЕЛЬСТВА КЫРГЫЗСКОЙ РЕСПУБЛИКИ                О фактах вывоза техники и оборудования за                пределы республики и невозврата их под               обязательства ввоза в установленные сроки     Правительство  Кыргызской Республики отмечает,   что  в  1992-1993годах   происходил   массовый вывоз машин,  техники,   оборудования  встраны Содружества Независимых Государств для  производства  подрядныхработ.   Вывезено    строительной   техники    организациями   бывшегогосударственного проектно-строительного концерна "Кыргызкурулуш" - 744единицы.    Несмотря на  принятые обязательства по возрасту вывезенных техникии   оборудования  после  истечения  срока,   указанного  в  таможеннойдекларации,  18 предприятий, организаций их не возвратили.  Около  400единиц  машин,   механизмов,  в том числе  70  процентов  строительнойтехники, в настоящее время находятся в странах Содружества НезависимыхГосударств.    Со стороны местных государственных администраций и Государственнойтаможенной    инспекции    при    Министерстве   финансов   КыргызскойРеспублики  допущены бесконтрольность и непринятие своевременных   мерпо   возрасту  техники или продлению срока нахождения ее за  пределамиреспублики.    Лишь при подготовке материалов для обсуждения данного  вопроса  назаседании   Правительства  Кыргызской  Республики  в  ходе  проведенияпроверки   Государственная  таможенная  инспекция   при   Министерствефинансов  Кыргызской  Республики  применила административное взысканиев  виде штрафа за нарушение таможенных правил к 15 организациям  и  ихруководителям,  нарушившим обязательства обратного  ввоза,   на  общуюсумму  113,7  тыс.сомов,   из них взыскано  39,7  тыс.сомов.  Органамипрокуратуры  применен  ряд  мер  административного  взыскания  в  видевынесения    предписаний,   протеста,   представления    руководителямпредприятий,  взыскания сумм стоимости  невозвращенного оборудования.    Правительство Кыргызской Республики постановляет:    1.  Отметить   недостаточную   работу  Государственной  таможеннойинспекции  при  Министерстве финансов Кыргызской Республики,   местныхгосударственных  администраций по контролю за своевременным  возвратомвывезенных   техники,   машин,   оборудования  или   продлению   сроканахождения их за пределами республики.    2.   Объявить   замечание  заместителю  директора  Государственнойтаможенной   инспекции при Министерстве финансов Кыргызской РеспубликиСуеркулову   Э.А.    за  допущенную  бесконтрольность   и   непринятиесвоевременных  мер  по фактам нарушения обязательств  обратного  ввозатехники,    машин  и  оборудования  согласно  указанным  в  таможеннойдекларации срокам.    3.  Учитывая,   что  отправленная за  пределы  республики  техникавыпущена в 1974-1990 годах,  имеет большой  процент  износа,   в   томчисле сверхнормативный,  ее количество составляет менее 5 процентов отобщего  парка машин,  оборудования, находящихся в этих организациях  ина  предприятиях,  а  имеющаяся  в  наличии  техника  простаивает  илииспользуется   менее   чем   на  20-30  процентов,    поручить   Фондугосударственного   имущества  Кыргызской Республики,  Министерству  поархитектуре   и  строительству  Кыргызской  Республики   совместно   сзаинтересованными   министерствами,    административными   ведомствамигосконцернами,  местными государственными администрациями:    -  рассмотреть   конкретно  по каждой  организации  и  предприятиюперечень   техники,    оборудования,    простаивающих   за   пределамиреспублики   и  подлежащих  возврату.  Определить  стоимость  техники,оборудования, машин, не подлежащих возврату, и возместить их стоимостьгосударству;    -   совместно   с   Государственной  таможенной   инспекцией   приМинистерстве  финансов Кыргызской Республики рассмотреть экономическуюцелесообразность и механизм возврата вывезенной особо ценной техники иоборудования  либо  компенсировать их стоимость  путем  завоза   болеенеобходимых для республики машин, механизмов.    4. Строительным организациям,  предприятиям строительной индустриинезависимо   от   форм  собственности  принять  меры  по   обеспечениюсохранности неиспользуемой строительной техники и оборудования.    5.  Фонду   государственного  имущества  Кыргызской  Республики  впроцессе разгосударствления и приватизации строительных предприятий  иорганизаций    строительной   индустрии   в    обязательном    порядкепредусматривать условия сохранения техники оборудования  в  надлежащемтехническом состоянию.    6. Генеральной прокуратуре Кыргызской Республики принять  меру  повзысканию    стоимости  утраченных  и  невосполнимых  для   республикитехники, оборудования, машин.    7. Направить  на рассмотрение Жогорку Кенеша Кыргызской Республикиотклоненный  ранее  проект Закона Кыргызской Республики  "О   внесениидополнений   в Уголовный,  Уголовно-процессуальный кодексы  КыргызскойРеспублики   и   Кодекс  Кыргызской  Республики  об   административныхправонарушениях",    в   котором   содержалась   норма,     касающаясяответственности  за невозвращение техники и оборудования,   вывезенныхза  пределы  республики под обязательства ввоза.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quuxpss2soofj4vwywwh">
      <w:r>
        <w:rPr>
          <w:rFonts w:ascii="Arial" w:cs="Arial" w:eastAsia="Arial" w:hAnsi="Arial"/>
          <w:color w:val="132D3F"/>
          <w:sz w:val="16"/>
          <w:szCs w:val="16"/>
          <w:u w:val="single"/>
        </w:rPr>
        <w:t xml:space="preserve">dalil.kg/document/35111</w:t>
      </w:r>
    </w:hyperlink>
  </w:p>
  <w:p>
    <w:pPr>
      <w:spacing w:after="0" w:before="40"/>
      <w:jc w:val="center"/>
    </w:pPr>
    <w:hyperlink w:history="1" r:id="rIdjn31vwpd_nyxecr7trms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yal4afvfbejlopijwzee"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quuxpss2soofj4vwywwh" Type="http://schemas.openxmlformats.org/officeDocument/2006/relationships/hyperlink" Target="https://dalil.kg/document/35111" TargetMode="External"/><Relationship Id="rIdjn31vwpd_nyxecr7trms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2026-09-28T10:06:04.390Z</dcterms:created>
  <dcterms:modified xsi:type="dcterms:W3CDTF">2026-09-28T10:06:04.390Z</dcterms:modified>
</cp:coreProperties>
</file>

<file path=docProps/custom.xml><?xml version="1.0" encoding="utf-8"?>
<Properties xmlns="http://schemas.openxmlformats.org/officeDocument/2006/custom-properties" xmlns:vt="http://schemas.openxmlformats.org/officeDocument/2006/docPropsVTypes"/>
</file>