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sz w:val="24"/>
          <w:szCs w:val="24"/>
        </w:rPr>
        <w:t xml:space="preserve">УТРАТИЛО СИЛУ
 в соответствии с </w:t>
      </w:r>
      <w:hyperlink w:history="1" r:id="rId5pewc_ym3stnwvvbxjz7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декабря 2015 года № 837</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12 апреля 1996 года N 163</w:t>
      </w:r>
    </w:p>
    <w:p>
      <w:pPr>
        <w:spacing w:after="120"/>
        <w:jc w:val="both"/>
      </w:pPr>
      <w:r>
        <w:rPr>
          <w:rFonts w:ascii="Arial" w:cs="Arial" w:eastAsia="Arial" w:hAnsi="Arial"/>
          <w:sz w:val="24"/>
          <w:szCs w:val="24"/>
        </w:rPr>
        <w:t xml:space="preserve">О дополнительных мерах по реализации Закона Кыргызской Республики "О банкротстве"</w:t>
      </w:r>
    </w:p>
    <w:p>
      <w:pPr>
        <w:spacing w:after="120"/>
        <w:jc w:val="center"/>
      </w:pPr>
      <w:r>
        <w:rPr>
          <w:rFonts w:ascii="Arial" w:cs="Arial" w:eastAsia="Arial" w:hAnsi="Arial"/>
          <w:sz w:val="24"/>
          <w:szCs w:val="24"/>
        </w:rPr>
        <w:t xml:space="preserve">В целях оперативного решения вопросов санации государственных предприятий-должников Правительство Кыргызской Республики ПОСТАНОВЛЯЕТ:</w:t>
      </w:r>
    </w:p>
    <w:p>
      <w:pPr>
        <w:spacing w:after="120"/>
        <w:jc w:val="both"/>
      </w:pPr>
      <w:r>
        <w:rPr>
          <w:rFonts w:ascii="Arial" w:cs="Arial" w:eastAsia="Arial" w:hAnsi="Arial"/>
          <w:sz w:val="24"/>
          <w:szCs w:val="24"/>
        </w:rPr>
        <w:t xml:space="preserve">1. Установить, что:</w:t>
      </w:r>
    </w:p>
    <w:p>
      <w:pPr>
        <w:spacing w:after="120"/>
        <w:jc w:val="both"/>
      </w:pPr>
      <w:r>
        <w:rPr>
          <w:rFonts w:ascii="Arial" w:cs="Arial" w:eastAsia="Arial" w:hAnsi="Arial"/>
          <w:sz w:val="24"/>
          <w:szCs w:val="24"/>
        </w:rPr>
        <w:t xml:space="preserve">- с момента принятия решения о ликвидации или реорганизации предприятия-должника приостанавливается начисление процентов за пользование банковскими кредитами, штрафов и пени за невыполнение договорных обязательств, несвоевременное перечисление платежей в бюджет;</w:t>
      </w:r>
    </w:p>
    <w:p>
      <w:pPr>
        <w:spacing w:after="120"/>
        <w:jc w:val="both"/>
      </w:pPr>
      <w:r>
        <w:rPr>
          <w:rFonts w:ascii="Arial" w:cs="Arial" w:eastAsia="Arial" w:hAnsi="Arial"/>
          <w:sz w:val="24"/>
          <w:szCs w:val="24"/>
        </w:rPr>
        <w:t xml:space="preserve">- если неплатежеспособность государственного предприятия (или с участием государства) возникла по вине его руководителя, то уполномоченный государственный орган решает вопрос об освобождении руководителя предприятия-должника как не соответствующего занимаемой должности.</w:t>
      </w:r>
    </w:p>
    <w:p>
      <w:pPr>
        <w:spacing w:after="120"/>
        <w:jc w:val="both"/>
      </w:pPr>
      <w:r>
        <w:rPr>
          <w:rFonts w:ascii="Arial" w:cs="Arial" w:eastAsia="Arial" w:hAnsi="Arial"/>
          <w:sz w:val="24"/>
          <w:szCs w:val="24"/>
        </w:rPr>
        <w:t xml:space="preserve">2. Уполномочить Генеральную дирекцию по привлечению прямых иностранных инвестиций при Правительстве Кыргызской Республики разрабатывать и утверждать инструкции для предприятий, входящих в Программу PESAC, способствующие эффективному применению </w:t>
      </w:r>
      <w:hyperlink w:history="1" r:id="rIdkn57tu7tr2kjrckwtnwm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банкротстве" и не противоречащие ему.</w:t>
      </w:r>
    </w:p>
    <w:p>
      <w:pPr>
        <w:spacing w:after="120"/>
        <w:jc w:val="both"/>
      </w:pPr>
      <w:r>
        <w:rPr>
          <w:rFonts w:ascii="Arial" w:cs="Arial" w:eastAsia="Arial" w:hAnsi="Arial"/>
          <w:sz w:val="24"/>
          <w:szCs w:val="24"/>
        </w:rPr>
        <w:t xml:space="preserve">3. Принять к сведению, что в целях эффективной реализации Кредитного соглашения и реабилитации 26 предприятий, включенных в Программу PESAC, в случае возникновения противоречий между </w:t>
      </w:r>
      <w:r>
        <w:rPr>
          <w:rFonts w:ascii="Arial" w:cs="Arial" w:eastAsia="Arial" w:hAnsi="Arial"/>
          <w:sz w:val="24"/>
          <w:szCs w:val="24"/>
        </w:rPr>
        <w:t xml:space="preserve">Инструкцией</w:t>
      </w:r>
      <w:r>
        <w:rPr>
          <w:rFonts w:ascii="Arial" w:cs="Arial" w:eastAsia="Arial" w:hAnsi="Arial"/>
          <w:sz w:val="24"/>
          <w:szCs w:val="24"/>
        </w:rPr>
        <w:t xml:space="preserve"> о порядке применения Закона Кыргызской Республики "О банкротстве", утвержденной </w:t>
      </w:r>
      <w:hyperlink w:history="1" r:id="rIdqczj1gphlan3imqbbaln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апреля 1995 года N 136, и инструкциями государственной дирекции по привлечению прямых иностранных инвестиций при Правительстве Кыргызской Республики будут применяться инструкции, изданные Государственной дирекцией по привлечению прямых иностранных инвестиций при Правительстве Кыргызской Республики, после утверждения их Правительством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А.Джумагулов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iijabotrc1oqrb7hcvg-">
      <w:r>
        <w:rPr>
          <w:rFonts w:ascii="Arial" w:cs="Arial" w:eastAsia="Arial" w:hAnsi="Arial"/>
          <w:color w:val="132D3F"/>
          <w:sz w:val="16"/>
          <w:szCs w:val="16"/>
          <w:u w:val="single"/>
        </w:rPr>
        <w:t xml:space="preserve">dalil.kg/document/35179</w:t>
      </w:r>
    </w:hyperlink>
  </w:p>
  <w:p>
    <w:pPr>
      <w:spacing w:after="0" w:before="40"/>
      <w:jc w:val="center"/>
    </w:pPr>
    <w:hyperlink w:history="1" r:id="rIdip8coktlto4jzbef06fa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pewc_ym3stnwvvbxjz7r" Type="http://schemas.openxmlformats.org/officeDocument/2006/relationships/hyperlink" Target="https://dalil.kg/document/98358" TargetMode="External"/><Relationship Id="rIdkn57tu7tr2kjrckwtnwm1" Type="http://schemas.openxmlformats.org/officeDocument/2006/relationships/hyperlink" Target="https://dalil.kg/document/574" TargetMode="External"/><Relationship Id="rIdqczj1gphlan3imqbbalnw" Type="http://schemas.openxmlformats.org/officeDocument/2006/relationships/hyperlink" Target="https://dalil.kg/document/3617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iijabotrc1oqrb7hcvg-" Type="http://schemas.openxmlformats.org/officeDocument/2006/relationships/hyperlink" Target="https://dalil.kg/document/35179" TargetMode="External"/><Relationship Id="rIdip8coktlto4jzbef06fa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2026-09-24T02:33:16.930Z</dcterms:created>
  <dcterms:modified xsi:type="dcterms:W3CDTF">2026-09-24T02:33:16.930Z</dcterms:modified>
</cp:coreProperties>
</file>

<file path=docProps/custom.xml><?xml version="1.0" encoding="utf-8"?>
<Properties xmlns="http://schemas.openxmlformats.org/officeDocument/2006/custom-properties" xmlns:vt="http://schemas.openxmlformats.org/officeDocument/2006/docPropsVTypes"/>
</file>