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0"/>
          <w:szCs w:val="20"/>
        </w:rPr>
        <w:t xml:space="preserve">УТРАТИЛО СИЛУ</w:t>
      </w:r>
    </w:p>
    <w:p>
      <w:pPr>
        <w:spacing w:after="120"/>
        <w:jc w:val="both"/>
      </w:pPr>
      <w:r>
        <w:rPr>
          <w:rFonts w:ascii="Arial" w:cs="Arial" w:eastAsia="Arial" w:hAnsi="Arial"/>
          <w:sz w:val="20"/>
          <w:szCs w:val="20"/>
        </w:rPr>
        <w:t xml:space="preserve">в соответствии с </w:t>
      </w:r>
      <w:hyperlink w:history="1" r:id="rIdi1pcoplqzty0ugf-xqdk4">
        <w:r>
          <w:rPr>
            <w:rFonts w:ascii="Arial" w:cs="Arial" w:eastAsia="Arial" w:hAnsi="Arial"/>
            <w:color w:val="1D4ED8"/>
            <w:sz w:val="20"/>
            <w:szCs w:val="20"/>
            <w:u w:val="single"/>
          </w:rPr>
          <w:t xml:space="preserve">постановлением</w:t>
        </w:r>
      </w:hyperlink>
      <w:r>
        <w:rPr>
          <w:rFonts w:ascii="Arial" w:cs="Arial" w:eastAsia="Arial" w:hAnsi="Arial"/>
          <w:sz w:val="20"/>
          <w:szCs w:val="20"/>
        </w:rPr>
        <w:t xml:space="preserve">Кабинета Министров </w:t>
      </w:r>
      <w:r>
        <w:rPr>
          <w:rFonts w:ascii="Arial" w:cs="Arial" w:eastAsia="Arial" w:hAnsi="Arial"/>
          <w:sz w:val="20"/>
          <w:szCs w:val="20"/>
        </w:rPr>
        <w:t xml:space="preserve">КР</w:t>
      </w:r>
    </w:p>
    <w:p>
      <w:pPr>
        <w:spacing w:after="120"/>
        <w:jc w:val="both"/>
      </w:pPr>
      <w:r>
        <w:rPr>
          <w:rFonts w:ascii="Arial" w:cs="Arial" w:eastAsia="Arial" w:hAnsi="Arial"/>
          <w:sz w:val="20"/>
          <w:szCs w:val="20"/>
        </w:rPr>
        <w:t xml:space="preserve">     от</w:t>
      </w:r>
      <w:r>
        <w:rPr>
          <w:rFonts w:ascii="Arial" w:cs="Arial" w:eastAsia="Arial" w:hAnsi="Arial"/>
          <w:sz w:val="20"/>
          <w:szCs w:val="20"/>
        </w:rPr>
        <w:t xml:space="preserve"> 14 января 2022 года №9</w:t>
      </w:r>
    </w:p>
    <w:p>
      <w:pPr>
        <w:spacing w:after="120"/>
        <w:jc w:val="both"/>
      </w:pPr>
      <w:r>
        <w:rPr>
          <w:rFonts w:ascii="Arial" w:cs="Arial" w:eastAsia="Arial" w:hAnsi="Arial"/>
          <w:sz w:val="24"/>
          <w:szCs w:val="24"/>
        </w:rPr>
        <w:t xml:space="preserve"/>
      </w:r>
    </w:p>
    <w:p>
      <w:r>
        <w:rPr>
          <w:rFonts w:ascii="Arial" w:cs="Arial" w:eastAsia="Arial" w:hAnsi="Arial"/>
          <w:sz w:val="24"/>
          <w:szCs w:val="24"/>
        </w:rPr>
        <w:t xml:space="preserve">г.Бишкек, Дом Правительства от 3 мая 1996 года N 199            ПОСТАНОВЛЕНИЕ ПРАВИТЕЛЬСТВА КЫРГЫЗСКОЙ РЕСПУБЛИКИ                Об отпуске товарного золота и серебра для      производственных нужд промышленных, ювелирных и медицинских             предприятий Кыргызской Республики на 1996 год     В   целях    обеспечения    в  1996  году  производственных   нуждпромышленных,  ювелирных и медицинских предприятий товарным золотом  исеребром Правительство Кыргызской Республики постановляет:    1. Утвердить на 1996 год лимит отпуска товарного золота и  серебрадля  производственных  нужд  промышленных,   ювелирных  и  медицинскихпредприятий согласно приложениям 1 и 2.    2. Госконцерну  "Кыргызалтын"  совместно с Управлением драгоценныхметаллов    при   Министерстве   финансов    Кыргызской     Республикиреализовать  предприятиям-потребителям  золото 999,9  пробы  в  объеме245500  граммов  и  серебро  999,9 пробы в  объеме  137272,4  граммов,производимые в Кыргызской Республике,  согласно установленным  лимитампо  ценам  второй дневной ставки Лондонской биржи драгоценных металловна    день    совершения   купли-продажи  за  вычетом  предусмотренныхзаконодательством   Кыргызской  Республики   сборов   и   транспортныхрасходов.    3. Поручить  госконцерну  "Кыргызалтын"  на  базе  своих ювелирныхпредприятий  организовать  производство по изготовлению  изделий   длязубопротезирования  (диски,  полосы припоя,  бюгельная  проволока)  издрагоценных  металлов,   предусмотренных Министерству  здравоохраненияКыргызской Республики по его заявке.    4. Министерству здравоохранения  Кыргызской  Республики  утвердитьразнарядку   потребного  количества зубопротезных  полуфабрикатов  длянужд   стоматологических  поликлиник  республики   и   обеспечить   ихреализацию потребителям.    5.  Управлению  драгоценных  металлов  при  Министерстве  финансовКыргызской  Республики осуществить контроль за целевым и своевременнымиспользованием  выделенного золота и серебра по  лимиту  ПравительстваКыргызской   Республики   предприятиям   и  организациям  только   дляпроизводственных целей.     Премьер-министр Кыргызской Республики               А.Джумагулов                               Приложение 1                                  ЛИМИТ                   отпуска товарного золота для нужд           промышленных, ювелирных и медицинских предприятий                   Кыргызской Республики на 1996 год  -----------------------------------------------------------------------             Наименование предприятий             |Потребность|Подлежит                                                  | по заявке |отпуску--------------------------------------------------|-----------|--------Министерство здравоохранения Кыргызской Республики|    3000   |   3000Совместное кыргызско-американское предприятие     |    2500   |   2500"ТНП Алибет-Спейс"                                |           |Госконцерн "Кыргызалтын"                          |  240000   | 240000  в том числе:                                    |           |  - ювелирный участок госконцерна "Кыргызалтын"   |   60000   |  60000  - СП "Асыл" Кара-Балтинского горно-рудного      |  180000   | 180000    комбината                                     |           |     Итого                                        |  245500   | 245500-----------------------------------------------------------------------      Руководитель Аппарата Правительства -     Министр Кыргызской Республики                      О.Абдыкалыков                                                             Приложение 2                                  ЛИМИТ                  отпуска товарного серебра для нужд           промышленных, ювелирных и медицинских предприятий                   Кыргызской Республики на 1996 год -----------------------------------------------------------------------             Наименование предприятий             |Потребность|Подлежит                                                  | по заявке |отпуску--------------------------------------------------|-----------|--------Совместное кыргызско-американское предприятие     |           |"ТНП Алибет-Спейс"                                |   25000   | 25000Госконцерн "Кыргызалтын"                          |  111000   |111000  в том числе:                                    |           |  - ювелирный участок госконцерна "Кыргызалтын"   |   15000   | 15000  - СП "Асыл" Кара-Балтинского горно-рудного      |   96000   | 96000    комбината                                     |           |ПСП "Дастан-комплект"                             |    1272,4 |  1272,4     Итого                                        |  137272,4 |137272,4-----------------------------------------------------------------------      Руководитель Аппарата Правительства -     Министр Кыргызской Республики                      О.Абдыкалыков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l7bofv2sz7_s3csgn8dxq">
      <w:r>
        <w:rPr>
          <w:rFonts w:ascii="Arial" w:cs="Arial" w:eastAsia="Arial" w:hAnsi="Arial"/>
          <w:color w:val="132D3F"/>
          <w:sz w:val="16"/>
          <w:szCs w:val="16"/>
          <w:u w:val="single"/>
        </w:rPr>
        <w:t xml:space="preserve">dalil.kg/document/35226</w:t>
      </w:r>
    </w:hyperlink>
  </w:p>
  <w:p>
    <w:pPr>
      <w:spacing w:after="0" w:before="40"/>
      <w:jc w:val="center"/>
    </w:pPr>
    <w:hyperlink w:history="1" r:id="rIdk1wdiu_h3ctgkv6la9yoc">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i1pcoplqzty0ugf-xqdk4" Type="http://schemas.openxmlformats.org/officeDocument/2006/relationships/hyperlink" Target="https://dalil.kg/document/158975"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l7bofv2sz7_s3csgn8dxq" Type="http://schemas.openxmlformats.org/officeDocument/2006/relationships/hyperlink" Target="https://dalil.kg/document/35226" TargetMode="External"/><Relationship Id="rIdk1wdiu_h3ctgkv6la9yoc"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2026-09-28T10:52:37.960Z</dcterms:created>
  <dcterms:modified xsi:type="dcterms:W3CDTF">2026-09-28T10:52:37.960Z</dcterms:modified>
</cp:coreProperties>
</file>

<file path=docProps/custom.xml><?xml version="1.0" encoding="utf-8"?>
<Properties xmlns="http://schemas.openxmlformats.org/officeDocument/2006/custom-properties" xmlns:vt="http://schemas.openxmlformats.org/officeDocument/2006/docPropsVTypes"/>
</file>