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shbpkg-quyrtsot1lexi-">
        <w:r>
          <w:rPr>
            <w:rFonts w:ascii="Arial" w:cs="Arial" w:eastAsia="Arial" w:hAnsi="Arial"/>
            <w:color w:val="1D4ED8"/>
            <w:sz w:val="24"/>
            <w:szCs w:val="24"/>
            <w:u w:val="single"/>
          </w:rPr>
          <w:t xml:space="preserve">от 27 ноября 2001 года №738</w:t>
        </w:r>
      </w:hyperlink>
      <w:r>
        <w:rPr>
          <w:rFonts w:ascii="Arial" w:cs="Arial" w:eastAsia="Arial" w:hAnsi="Arial"/>
          <w:sz w:val="24"/>
          <w:szCs w:val="24"/>
        </w:rPr>
        <w:t xml:space="preserve">)                               Утверждено                     </w:t>
      </w:r>
      <w:hyperlink w:history="1" r:id="rIdngwxfx-nfqxbxgvyz7dh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1996 года N 245                                ПОЛОЖЕНИЕ                о Национальном организационном комитете           по празднованию 3000-летия города Ош ("Ош-3000")              (В редакции </w:t>
      </w:r>
      <w:hyperlink w:history="1" r:id="rId0binsw96o-n2ijhqf4jn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27 февраля 1997 года N 116)                           1. Общие положения     1.   Национальный  организационный  комитет  является  руководящиморганом  по  подготовке и празднованию 3000-летия Оша (на общественныхначалах).    2. Состав  Национального  организационного  комитета  утверждаетсяПравительством Кыргызской Республики.    3. Национальный организационный комитет имеет свою эмблему.    4. Заседание Национального организационного комитета проводится помере     необходимости.    Вопросы,    рассматриваемые    Национальныморганизационным комитетом, оформляются протоколами.    5. Решения,  принимаемые Национальным организационным комитетом  всвоей      компетенции,     обязательны     для    выполнения    всемигосударственными органами управления, предприятиями, организациями.    6.   На    заседаниях   Национального  организационного   комитетаобсуждаются особо важные вопросы по празднованию 3000-летия Оша.                        2. Основные цели и задачи                Национального организационного комитета     7. Главной  целью Национального организационного комитета являетсяосуществление комплекса мероприятий по празднованию 3000-  летия   Ошав  соответствии с Указом Президента Кыргызской Республики от 25  марта1996 года "О проведении празднования 3000-летия Оша".    8. Основными задачами оргкомитета являются:    -    руководство    и   координация   деятельности    министерств,административных ведомств, организаций;    - разработка Программы развития г.Оша на период 1996-2000  годы  иобеспечение ее выполнения;    -   организация   благотворительной  деятельности,    спонсорства,меценатства в целях привлечения средств для выполнения Программы.            3. Права Национального организационного комитета     9. Национальный организационный комитет имеет право:    - создавать необходимые программы,  концепции,  оказывать помощь вих разработке;    - утверждать смету расходов в пределах предусмотренных  средств  испециальных  фондов  по  выполнению строительных,  культурно-массовых,рекламно-издательских работ в рамках Программы;    - создавать специальные фонды;    -  осуществлять  контроль за целевым использованием  средств  всехучреждений,  предприятий,  организаций,  участвующих  в  подготовке  ипроведении 3000-летия города Оша;    - получать  информацию  от соответствующих министерств и ведомств,необходимую для своей работы;    - привлекать  при  необходимости ведущих специалистов (археологов,историков,    этнографов  и  т.д.),  в  том  числе  иностранных,   длявыполнения программы и других задач.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hbpkg-quyrtsot1lexi-" Type="http://schemas.openxmlformats.org/officeDocument/2006/relationships/hyperlink" Target="http://kodeks.duckdns.org/document/38428" TargetMode="External"/><Relationship Id="rIdngwxfx-nfqxbxgvyz7dhu" Type="http://schemas.openxmlformats.org/officeDocument/2006/relationships/hyperlink" Target="http://kodeks.duckdns.org/document/35292" TargetMode="External"/><Relationship Id="rId0binsw96o-n2ijhqf4jnk" Type="http://schemas.openxmlformats.org/officeDocument/2006/relationships/hyperlink" Target="http://kodeks.duckdns.org/document/3422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2026-09-23T12:30:39.537Z</dcterms:created>
  <dcterms:modified xsi:type="dcterms:W3CDTF">2026-09-23T12:30:39.537Z</dcterms:modified>
</cp:coreProperties>
</file>

<file path=docProps/custom.xml><?xml version="1.0" encoding="utf-8"?>
<Properties xmlns="http://schemas.openxmlformats.org/officeDocument/2006/custom-properties" xmlns:vt="http://schemas.openxmlformats.org/officeDocument/2006/docPropsVTypes"/>
</file>