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3uvklt8jzlmsek8yuurxx">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pPr>
        <w:spacing w:after="120"/>
        <w:jc w:val="both"/>
      </w:pPr>
      <w:r>
        <w:rPr>
          <w:rFonts w:ascii="Arial" w:cs="Arial" w:eastAsia="Arial" w:hAnsi="Arial"/>
          <w:sz w:val="24"/>
          <w:szCs w:val="24"/>
        </w:rPr>
        <w:t xml:space="preserve"/>
      </w:r>
    </w:p>
    <w:p>
      <w:r>
        <w:rPr>
          <w:rFonts w:ascii="Arial" w:cs="Arial" w:eastAsia="Arial" w:hAnsi="Arial"/>
          <w:sz w:val="24"/>
          <w:szCs w:val="24"/>
        </w:rPr>
        <w:t xml:space="preserve">г.Бишкек, Дом Правительства от 24 июля 1996 года N 338            ПОСТАНОВЛЕНИЕ ПРАВИТЕЛЬСТВА КЫРГЫЗСКОЙ РЕСПУБЛИКИ         О неотложных мерах по улучшению водоснабжения сельского      населения Кыргызской Республики качественной питьевой водой     Правительство  Кыргызской Республики отмечает,  что  за  последниегоды   резко  ухудшилось санитарно-техническое состояние водопроводныхсооружений,  что  привело к снижению качества  подаваемой  в  сельскиенаселенные    пункты  питьевой  воды.   Из  1759  населенных   пунктовреспублики  в 639 отсутствуют системы централизованного водоснабжения.В  связи  с   крайне  недостаточным  финансированием,   отсутствием  ивысокой    стоимостью   строительных   материалов    и    оборудованиястроительство   водопроводов  в  сельской  местности,    в   основном,прекращено.   В   1995  году  завершены  работы  только   на   четырехводопроводных сооружениях из  80  начатых  строительством   в  прежниегоды.    В  связи  с  реорганизацией  колхозов  и  совхозов  и  отсутствиемисточников  финансирования многие водопроводы остались  безнадзорными,расторгаются  договоры с эксплуатационными участками  республиканскогообъединения  "Кыргызсельремстрой"  Министерства  сельского хозяйства ипродовольствия  Кыргызской  Республики.  В  результате  не  проводятсякапитальные   и   текущие   ремонты,   профилактические   промывки   иобеззараживание  водопроводных  сооружений,  водопроводы  приходят   вупадок и разрушаются.    Употребление    недоброкачественной    воды    из    водопроводов,содержащихся в неудовлетворительном состоянии, а также из загрязненныхоросительных систем и открытых водоемов повлекло ряд вспышек  брюшноготифа  и  дизентерии среди населения Ошской, Джалал-Абадской  областей.Это   сказывается    на    высоком   уровне  заболеваемости   вируснымгепатитом.    Положение   усугубляется   резким   снижением    объемовцентрализованного   обслуживания  сельских  водопроводов,   что  такжеобусловлено  отсутствием  источников их  достаточного  финансирования;вдвое     сократился    штат    эксплуатационных   участков,   закрытыпроизводственные  лаборатории,  предприятия  теряют  квалифицированныекадры.    В  целях   улучшения   обеспечения сельского населения  республикикачественной  питьевой  водой,  сохранности  водопроводного  хозяйстваПравительство Кыргызской Республики постановляет:    1. Местным государственным администрациям принять  на  баланс  всесельские   водопроводные   сети,   обеспечив  их  содержание  за  счетместных бюджетов.    2. Установить, что обслуживание и эксплуатация водопроводных сетейосуществляются    специализированными   службами    "Сельводоснабжение"Республиканского  объединения  "Кыргызсельремстрой"  по  договорам  сместными органами власти.    3. Республиканскому  объединению "Кыргызсельремстрой" Министерствасельского хозяйства и продовольствия Кыргызской Республики:    - принять  на баланс все сельские головные водозаборные сооружения(кроме   находящихся  в  районных  центрах)  и  осуществить  ремонтно-восстановительные работы на них;    - принять меры к  укреплению  районных  служб  "Сельводоснабжение"квалифицированными      кадрами,      техникой,      горюче-смазочнымиматериалами, оборудованием и др.;    -   поддерживать   надлежащее  состояние  зон  санитарной   охраныисточников централизованного водообеспечения;    -   обеспечить    бесперебойную   работу   головных   водозаборныхсооружений, их надлежащую охрану, подачу качественной питьевой воды;    -  восстановить  сеть  региональных  ведомственных  лабораторий  иобеспечить  постоянный  производственный  лабораторный  контроль    закачеством подаваемой населению воды;    - разработать удельные нормы затрат по подаче  питьевой  воды  длядальнейшего  перехода  на  платное водопользование  питьевой  водой  ипредставить Правительству Кыргызской Республики.    4.    Министерству   финансов   Кыргызской   Республики   ежегоднопредусматривать  в республиканском бюджете средства  на  содержание  иэксплуатацию  сельских  головных  водозаборных  сооружений  с   учетомдальнейшего перехода на платное водопользование.    5.    Министерству     здравоохранения   Кыргызской    Республики,Государственной   инспекции  по  стандартизации   и   метрологии   приПравительстве Кыргызской Республики обеспечить выборочный контроль  закачеством питьевой воды, подаваемой населению республики.    6.   Министерству    водного   хозяйства  Кыргызской   Республики,Министерству  геологии и минеральных ресурсов Кыргызской   Республики,Министерству   охраны окружающей среды Кыргызской  Республики  усилитьконтроль за состоянием поверхностных и подземных вод,  их рациональнымиспользованием.    7. Министерству здравоохранения Кыргызской Республики совместно  сМинистерством    экономики   Кыргызской   Республики,    Министерствомфинансов   Кыргызской  Республики,   Министерством  водного  хозяйстваКыргызской   Республики,    Министерством   сельского   хозяйства    ипродовольствия  Кыргызской  Республики,  Республиканским  объединением"Кыргызсельремстрой",  Государственной инспекцией по стандартизации  иметрологии  при  Правительстве  Кыргызской  Республики,  Министерствомохраны   окружающей   среды   Кыргызской  Республики,    Министерствомгеологии     и    минеральных    ресурсов    Кыргызской    Республики,Кыргызжилкоммунсоюзом разработать  Национальную   программу  "Питьеваявода"    и   в  месячный  срок  внести  на  утверждение  ПравительстваКыргызской Республики.    9. Контроль  за  выполнением настоящего постановления возложить наВице-премьер-министра Кыргызской Республики Талгарбекова Б.Т.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mtq7gzddnqovz48sgink">
      <w:r>
        <w:rPr>
          <w:rFonts w:ascii="Arial" w:cs="Arial" w:eastAsia="Arial" w:hAnsi="Arial"/>
          <w:color w:val="132D3F"/>
          <w:sz w:val="16"/>
          <w:szCs w:val="16"/>
          <w:u w:val="single"/>
        </w:rPr>
        <w:t xml:space="preserve">dalil.kg/document/35716</w:t>
      </w:r>
    </w:hyperlink>
  </w:p>
  <w:p>
    <w:pPr>
      <w:spacing w:after="0" w:before="40"/>
      <w:jc w:val="center"/>
    </w:pPr>
    <w:hyperlink w:history="1" r:id="rIdlgpnqwe9p2wg3hmc6ypn3">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uvklt8jzlmsek8yuurxx"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mtq7gzddnqovz48sgink" Type="http://schemas.openxmlformats.org/officeDocument/2006/relationships/hyperlink" Target="https://dalil.kg/document/35716" TargetMode="External"/><Relationship Id="rIdlgpnqwe9p2wg3hmc6ypn3"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2026-09-25T18:26:20.553Z</dcterms:created>
  <dcterms:modified xsi:type="dcterms:W3CDTF">2026-09-25T18:26:20.553Z</dcterms:modified>
</cp:coreProperties>
</file>

<file path=docProps/custom.xml><?xml version="1.0" encoding="utf-8"?>
<Properties xmlns="http://schemas.openxmlformats.org/officeDocument/2006/custom-properties" xmlns:vt="http://schemas.openxmlformats.org/officeDocument/2006/docPropsVTypes"/>
</file>