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wfhxvjgbz3tcy8yj29l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1997 года N 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5 августа 1996 года N 358         ПОСТАНОВЛЕНИЕ ПРАВИТЕЛЬСТВА КЫРГЫЗСКОЙ РЕСПУБЛИКИ              Вопросы Министерства водного хозяйства                      Кыргызской Республики     В  соответствии с Указом Президента Кыргызской Республики от4   марта   1996  года  "О  структуре  и  составе  ПравительстваКыргызской   Республики"  Правительство  Кыргызской   Республикипостановляет:    1.  Утвердить  прилагаемые </w:t>
      </w:r>
      <w:hyperlink w:history="1" r:id="rIdlzcnp8okdmwblyhgfjk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водногохозяйства Кыргызской Республики и схему его управления.    2. Установить предельную численность работников центральногоаппарата Министерства водного хозяйства Кыргызской Республики  вколичестве  42  единиц (без персонала по обслуживанию  и  охранездания) и фонд оплаты труда,  включая персонал по обслуживанию иохране здания, в сумме 220,4 тыс.сомов в расчете на год.    3.  Иметь  в  Министерстве  водного   хозяйства   КыргызскойРеспублики двух заместителей Министра, из них одного первого,  исемь членов коллегии, включая Министра и его заместителей.    4.   Поручить    Министру    водного  хозяйства   КыргызскойРеспублики утвердить структуру и штатное расписание центральногоаппарата   в  пределах  установленной  Министерству  численностиработников.    5.  Признать  утратившими  силу постановления  ПравительстваКыргызской  Республики  от  </w:t>
      </w:r>
      <w:hyperlink w:history="1" r:id="rIdlobkmdsynqr05xyxwvu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1994  года  N  102</w:t>
        </w:r>
      </w:hyperlink>
      <w:r>
        <w:rPr>
          <w:rFonts w:ascii="Arial" w:cs="Arial" w:eastAsia="Arial" w:hAnsi="Arial"/>
          <w:sz w:val="24"/>
          <w:szCs w:val="24"/>
        </w:rPr>
        <w:t xml:space="preserve">  "ВопросыМинистерства водного хозяйства Кыргызской Республики"  и  от  </w:t>
      </w:r>
      <w:hyperlink w:history="1" r:id="rIdlg8wvch8_n_hqgip8uq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hyperlink w:history="1" r:id="rIdox09lvsowiqmjc5cbi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марта  1994  года N 149</w:t>
        </w:r>
      </w:hyperlink>
      <w:r>
        <w:rPr>
          <w:rFonts w:ascii="Arial" w:cs="Arial" w:eastAsia="Arial" w:hAnsi="Arial"/>
          <w:sz w:val="24"/>
          <w:szCs w:val="24"/>
        </w:rPr>
        <w:t xml:space="preserve"> "О  внесении  изменений в  постановлениеПравительства Кыргызской Республики от </w:t>
      </w:r>
      <w:hyperlink w:history="1" r:id="rIddm5mt75q3ks19myh0z0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1994 года  N  102</w:t>
        </w:r>
      </w:hyperlink>
      <w:r>
        <w:rPr>
          <w:rFonts w:ascii="Arial" w:cs="Arial" w:eastAsia="Arial" w:hAnsi="Arial"/>
          <w:sz w:val="24"/>
          <w:szCs w:val="24"/>
        </w:rPr>
        <w:t xml:space="preserve">"Вопросы    Министерства    водного     хозяйства     КыргызскойРеспублики".     Премьер-министр Кыргызской Республики        А.Джумагулов                             Утверждена                  постановлением Правительства                      Кыргызской Республики                  от 5 августа 1996 года N 358                               СХЕМА            управления Министерства водного хозяйства                      Кыргызской Республики                     ---------------------------------------------------|Министерство водного хозяйства||                  --------------------------------|---------------------------------------|------------------------------||Джалал-Абадское областное            |||Проектный институт          |||производственное управление водного  |||"Кыргызгипроводхоз"         |||хозяйства                            ||------------------------------|---------------------------------------|------------------------------|---------------------------------------||Кыргызский                  |||Иссык-Кульское областное             |||научно-исследовательский    |||производственное управление водного  |||институт ирригации          |||хозяйства                            ||------------------------------|---------------------------------------|------------------------------|---------------------------------------||Проектно-конструкторский    |||Нарынское областное производственное |||технологический институт    |||управление водного хозяйства         |||"Водавтоматика и метрология"||---------------------------------------|------------------------------|---------------------------------------|------------------------------||Ошское областное производственное    |||Управление Кировского       |||управление водного хозяйства         |||водохранилища               ||---------------------------------------|------------------------------|---------------------------------------|------------------------------||Таласское областное производственное |||Управление Орто-Токойского  |||управление водного хозяйства         |||водохранилища               ||---------------------------------------|------------------------------|---------------------------------------|------------------------------||Чуйское областное производственное   |||Управление Папанского       |||управление водного хозяйства         |||водохранилища               ||---------------------------------------|------------------------------|---------------------------------------|------------------------------||Пансионаты "Мелиоратор", "Мурок",    |||Управление межрайонными     |||оздоровительный лагерь "Волна"       |||каналами Чуйской долины     ||---------------------------------------|------------------------------|---------------------------------------|------------------------------||Предприятие (арендное)               |-|ГАО системы Минводхоза      |||"Кыргызводстройкомплект"             | ------------------------------|---------------------------------------|---------------------------------------||Управление маркетинга                ||---------------------------------------|----------------------------------------|Отдел рабочего снабжения N 4         | ---------------------------------------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4wmoujtfbz7vhg__j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dalil.kg/document/35737</w:t>
      </w:r>
    </w:hyperlink>
  </w:p>
  <w:p>
    <w:pPr>
      <w:spacing w:after="0" w:before="40"/>
      <w:jc w:val="center"/>
    </w:pPr>
    <w:hyperlink w:history="1" r:id="rId0oe_dze1e-6gkng7afe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hxvjgbz3tcy8yj29l0g" Type="http://schemas.openxmlformats.org/officeDocument/2006/relationships/hyperlink" Target="https://dalil.kg/document/34140" TargetMode="External"/><Relationship Id="rIdlzcnp8okdmwblyhgfjkkl" Type="http://schemas.openxmlformats.org/officeDocument/2006/relationships/hyperlink" Target="https://dalil.kg/document/35738" TargetMode="External"/><Relationship Id="rIdlobkmdsynqr05xyxwvux9" Type="http://schemas.openxmlformats.org/officeDocument/2006/relationships/hyperlink" Target="https://dalil.kg/document/36872" TargetMode="External"/><Relationship Id="rIdlg8wvch8_n_hqgip8uqtt" Type="http://schemas.openxmlformats.org/officeDocument/2006/relationships/hyperlink" Target="https://dalil.kg/document/36920" TargetMode="External"/><Relationship Id="rIdox09lvsowiqmjc5cbiuav" Type="http://schemas.openxmlformats.org/officeDocument/2006/relationships/hyperlink" Target="https://dalil.kg/document/36920" TargetMode="External"/><Relationship Id="rIddm5mt75q3ks19myh0z0bn" Type="http://schemas.openxmlformats.org/officeDocument/2006/relationships/hyperlink" Target="https://dalil.kg/document/368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4wmoujtfbz7vhg__j4l" Type="http://schemas.openxmlformats.org/officeDocument/2006/relationships/hyperlink" Target="https://dalil.kg/document/35737" TargetMode="External"/><Relationship Id="rId0oe_dze1e-6gkng7afe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2026-09-23T16:42:10.058Z</dcterms:created>
  <dcterms:modified xsi:type="dcterms:W3CDTF">2026-09-23T16:42:10.058Z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