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fgiwi914gg6wk4ulwudub">
        <w:r>
          <w:rPr>
            <w:rFonts w:ascii="Arial" w:cs="Arial" w:eastAsia="Arial" w:hAnsi="Arial"/>
            <w:color w:val="1D4ED8"/>
            <w:sz w:val="24"/>
            <w:szCs w:val="24"/>
            <w:u w:val="single"/>
          </w:rPr>
          <w:t xml:space="preserve">4 июля 1998 года N 421</w:t>
        </w:r>
      </w:hyperlink>
      <w:r>
        <w:rPr>
          <w:rFonts w:ascii="Arial" w:cs="Arial" w:eastAsia="Arial" w:hAnsi="Arial"/>
          <w:sz w:val="24"/>
          <w:szCs w:val="24"/>
        </w:rPr>
        <w:t xml:space="preserve"> г.Бишкек, Дом Правительства от 7 августа 1996 года N 365            ПОСТАНОВЛЕНИЕ ПРАВИТЕЛЬСТВА КЫРГЫЗСКОЙ РЕСПУБЛИКИ         Вопросы Государственного агентства по лесному хозяйству                при Правительстве Кыргызской Республики              (В редакции постановления Правительтсва КР от                      </w:t>
      </w:r>
      <w:hyperlink w:history="1" r:id="rId04pc-vlfautxmddlbdodk">
        <w:r>
          <w:rPr>
            <w:rFonts w:ascii="Arial" w:cs="Arial" w:eastAsia="Arial" w:hAnsi="Arial"/>
            <w:color w:val="1D4ED8"/>
            <w:sz w:val="24"/>
            <w:szCs w:val="24"/>
            <w:u w:val="single"/>
          </w:rPr>
          <w:t xml:space="preserve">16 декабря 1997 года N 738</w:t>
        </w:r>
      </w:hyperlink>
      <w:r>
        <w:rPr>
          <w:rFonts w:ascii="Arial" w:cs="Arial" w:eastAsia="Arial" w:hAnsi="Arial"/>
          <w:sz w:val="24"/>
          <w:szCs w:val="24"/>
        </w:rPr>
        <w:t xml:space="preserve">)     В  соответствии  с Указом Президента Кыргызской  Республики  от  4марта   1996  года  "О  структуре и составе  Правительства  КыргызскойРеспублики" Правительство Кыргызской Республики постановляет:    1. Утвердить прилагаемые:    - </w:t>
      </w:r>
      <w:hyperlink w:history="1" r:id="rIdzmfyobzm6on5t-1vkji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 лесному  хозяйству  приПравительстве Кыргызской Республики;    - схему управления Государственного агентства по лесному хозяйствупри Правительстве Кыргызской Республики.    2. Установить:    -   предельную   численность   работников   центрального  аппаратаГосударственного  агентства  по лесному  хозяйству  при  ПравительствеКыргызской   Республики   в  количестве 18 единиц  (без  персонала  пообслуживанию  здания)  и  фонд  оплаты  труда  (включая  персонал   пообслуживанию здания) в размере 100,5 тыс.сомов в расчете на год;    - что центральный аппарат Государственного  агентства  по  лесномухозяйству  при  Правительстве Кыргызской Республики  финансируется  засчет  ассигнований на содержание органов государственного  управления,предусмотренных в республиканском бюджете.    3.  Иметь  в  Государственном агентстве по лесному  хозяйству  приПравительстве  Кыргызской  Республики двух заместителей директоров,  втом  числе  первого  заместителя - главного  лесничего,   пять  членовколлегии, включая директора и его заместителей.    4.  Поручить   директору  Государственного  агентства  по  лесномухозяйству   при   Правительстве   Кыргызской   Республики    утвердитьструктуру   центрального   аппарата   Государственного  агентства   полесному хозяйству при Правительстве Кыргызской Республики.    5. Признать утратившим силу постановление Правительства КыргызскойРеспублики   от   22   августа   1995    года    N    363     "ВопросыГосударственного  агентства  по  лесному хозяйству  при  ПравительствеКыргызской Республики".     Премьер-министр Кыргызской Республики             А.Джумагулов                                Утверждена                     постановлением Правительства                         Кыргызской Республики                     от 7 августа 1996 года N 365                                  СХЕМА      управления Государственного агентства по лесному хозяйству                при Правительстве Кыргызской Республики          ---------------------------     ------------------------------         |Государственное агентство|-----|Хозрасчетная                |         |по лесному хозяйству     |     |лесоохотустроительная служба|         ---------------------------     ------------------------------      ----------------|--------------------------------------------------------------------------------------------------------------------  ||Главное    ||Ошское областное ||Джалал-Абадское||Иссык-Кульское   |  ||управление ||управление по    ||управление     ||областное        |  ||охотничьего||лесному хозяйству||орехоплодовыми ||управление по    |  ||хозяйства и|-------------------|лесами         ||лесному хозяйству|  ||охотничьего|----------------   ------------------------------------  ||надзора    ||Лесхозы Ошской|-----------------------------------------|-------------|области,      ||Лесхозы Джалал-Абадской||Лесхозы       ||      |      |национальный  ||области, Станция защиты||Иссык-Кульской||      |      |природный парк||леса, ХРСУ, питомник   ||области       ||      |      |"Кыргыз-Ата"  ||"Кара-Дарья",          |----------------|      |      ----------------|лесничества            |                |----------------             -------------------------                ||Областные     |                         -----------------------------||охотхозяйства,|                         |Лесхозы: Нарынской,        |-|заказники     |                         |Таласской, Чуйской областей|----------------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p7tbimoxhyjo029ujond">
      <w:r>
        <w:rPr>
          <w:rFonts w:ascii="Arial" w:cs="Arial" w:eastAsia="Arial" w:hAnsi="Arial"/>
          <w:color w:val="132D3F"/>
          <w:sz w:val="16"/>
          <w:szCs w:val="16"/>
          <w:u w:val="single"/>
        </w:rPr>
        <w:t xml:space="preserve">dalil.kg/document/35746</w:t>
      </w:r>
    </w:hyperlink>
  </w:p>
  <w:p>
    <w:pPr>
      <w:spacing w:after="0" w:before="40"/>
      <w:jc w:val="center"/>
    </w:pPr>
    <w:hyperlink w:history="1" r:id="rIdlmuyqxgutw5svasy5gsw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iwi914gg6wk4ulwudub" Type="http://schemas.openxmlformats.org/officeDocument/2006/relationships/hyperlink" Target="https://dalil.kg/document/5573" TargetMode="External"/><Relationship Id="rId04pc-vlfautxmddlbdodk" Type="http://schemas.openxmlformats.org/officeDocument/2006/relationships/hyperlink" Target="https://dalil.kg/document/34990" TargetMode="External"/><Relationship Id="rIdzmfyobzm6on5t-1vkjin-" Type="http://schemas.openxmlformats.org/officeDocument/2006/relationships/hyperlink" Target="https://dalil.kg/document/3574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p7tbimoxhyjo029ujond" Type="http://schemas.openxmlformats.org/officeDocument/2006/relationships/hyperlink" Target="https://dalil.kg/document/35746" TargetMode="External"/><Relationship Id="rIdlmuyqxgutw5svasy5gsw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2026-09-28T07:46:27.827Z</dcterms:created>
  <dcterms:modified xsi:type="dcterms:W3CDTF">2026-09-28T07:46:27.827Z</dcterms:modified>
</cp:coreProperties>
</file>

<file path=docProps/custom.xml><?xml version="1.0" encoding="utf-8"?>
<Properties xmlns="http://schemas.openxmlformats.org/officeDocument/2006/custom-properties" xmlns:vt="http://schemas.openxmlformats.org/officeDocument/2006/docPropsVTypes"/>
</file>