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anm2yoisfv1hpssix4_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28 декабря 2007 года № 628 г.Бишкек, Дом Правительстваот 12 августа 1996 года N 375            ПОСТАНОВЛЕНИЕ ПРАВИТЕЛЬСТВА КЫРГЫЗСКОЙ РЕСПУБЛИКИ        О регистрационном пороге налога на добавленную стоимость              (В редакции постановлений Правительства КР от     </w:t>
      </w:r>
      <w:hyperlink w:history="1" r:id="rId19z4_mxu9mh5v8zfwro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ноября 1997 года N 669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agfsywodgmyyvuj0pr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июля 1999 года N 410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qqomzwpcxz9v0tjdr7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сентября 2003 года №618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huygl_noivdeezxkl9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марта 2004 года № 213</w:t>
        </w:r>
      </w:hyperlink>
      <w:r>
        <w:rPr>
          <w:rFonts w:ascii="Arial" w:cs="Arial" w:eastAsia="Arial" w:hAnsi="Arial"/>
          <w:sz w:val="24"/>
          <w:szCs w:val="24"/>
        </w:rPr>
        <w:t xml:space="preserve">)   </w:t>
      </w:r>
      <w:hyperlink w:history="1" r:id="rIdjn5p22zq2zp_mc-cdla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июня 2005 года №208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hqtj65zhj3qbrwfdpi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июня 2006 года № 424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w6ir8xxi5pufdhp6hi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сентября 2007 года № 394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соответствии  с пунктом 2 статьи 128 Налогового </w:t>
      </w:r>
      <w:hyperlink w:history="1" r:id="rIdlbg-ubel8i7wta16mhj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Кыргызс-кой Республики Правительство Кыргызской Республики постановляет:     1. Установить регистрационный порог налога на добавленную стоимость  в размере  2500  тысяч сомов с 1 января 2006 года для всех хозяйствующихсубъектов.Для хозяйствующих субъектов, занимающихся производст-вом и  реализацией  муки, хлеба и хлебобулочных изделий, установить ре-гистрационный порог налога на добавленную стоимость в размере 5000 тыс.сомов.     (В редакции постановлений Правительства КР от  </w:t>
      </w:r>
      <w:hyperlink w:history="1" r:id="rIdzs3chrt5myqvpd2ug2r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июня 2006 </w:t>
        </w:r>
      </w:hyperlink>
      <w:hyperlink w:history="1" r:id="rId8oq-lpiwjkqigrl6llt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года № 424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plky8sxazyt2zboigw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06 сентября 2007 года № 394</w:t>
        </w:r>
      </w:hyperlink>
      <w:r>
        <w:rPr>
          <w:rFonts w:ascii="Arial" w:cs="Arial" w:eastAsia="Arial" w:hAnsi="Arial"/>
          <w:sz w:val="24"/>
          <w:szCs w:val="24"/>
        </w:rPr>
        <w:t xml:space="preserve">)     2. Государственному  комитету  Кыргызской  Республики по налогам исборам провести  регистрацию субъектов-плательщиков налога на добавлен-ную стоимость с учетом установленного регистрационного порога.     3. Опубликовать настоящее постановление в средствах  массовой  ин-формации.     (В редакции постановлений Правительства КР от </w:t>
      </w:r>
      <w:hyperlink w:history="1" r:id="rIdhxfkkavwglb0btva662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06 сентября </w:t>
        </w:r>
      </w:hyperlink>
      <w:hyperlink w:history="1" r:id="rIdwlojijq1jook8k0vo5y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2007 года № 394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Премьер-министр                                  А.Джумагулов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nm2yoisfv1hpssix4_ta" Type="http://schemas.openxmlformats.org/officeDocument/2006/relationships/hyperlink" Target="http://kodeks.duckdns.org/document/58812" TargetMode="External"/><Relationship Id="rId19z4_mxu9mh5v8zfwroiw" Type="http://schemas.openxmlformats.org/officeDocument/2006/relationships/hyperlink" Target="http://kodeks.duckdns.org/document/34900" TargetMode="External"/><Relationship Id="rIdzagfsywodgmyyvuj0pr9y" Type="http://schemas.openxmlformats.org/officeDocument/2006/relationships/hyperlink" Target="http://kodeks.duckdns.org/document/33651" TargetMode="External"/><Relationship Id="rIdtqqomzwpcxz9v0tjdr7-m" Type="http://schemas.openxmlformats.org/officeDocument/2006/relationships/hyperlink" Target="http://kodeks.duckdns.org/document/54760" TargetMode="External"/><Relationship Id="rIdqhuygl_noivdeezxkl9yc" Type="http://schemas.openxmlformats.org/officeDocument/2006/relationships/hyperlink" Target="http://kodeks.duckdns.org/document/35758" TargetMode="External"/><Relationship Id="rIdjn5p22zq2zp_mc-cdlabt" Type="http://schemas.openxmlformats.org/officeDocument/2006/relationships/hyperlink" Target="http://kodeks.duckdns.org/document/56342" TargetMode="External"/><Relationship Id="rIdchqtj65zhj3qbrwfdpiih" Type="http://schemas.openxmlformats.org/officeDocument/2006/relationships/hyperlink" Target="http://kodeks.duckdns.org/document/57525" TargetMode="External"/><Relationship Id="rIdlw6ir8xxi5pufdhp6hicn" Type="http://schemas.openxmlformats.org/officeDocument/2006/relationships/hyperlink" Target="http://kodeks.duckdns.org/document/58533" TargetMode="External"/><Relationship Id="rIdlbg-ubel8i7wta16mhjoe" Type="http://schemas.openxmlformats.org/officeDocument/2006/relationships/hyperlink" Target="http://kodeks.duckdns.org/document/632" TargetMode="External"/><Relationship Id="rIdzs3chrt5myqvpd2ug2ru6" Type="http://schemas.openxmlformats.org/officeDocument/2006/relationships/hyperlink" Target="http://kodeks.duckdns.org/document/57525" TargetMode="External"/><Relationship Id="rId8oq-lpiwjkqigrl6llty5" Type="http://schemas.openxmlformats.org/officeDocument/2006/relationships/hyperlink" Target="http://kodeks.duckdns.org/document/57525" TargetMode="External"/><Relationship Id="rIdrplky8sxazyt2zboigwhz" Type="http://schemas.openxmlformats.org/officeDocument/2006/relationships/hyperlink" Target="http://kodeks.duckdns.org/document/58533" TargetMode="External"/><Relationship Id="rIdhxfkkavwglb0btva662sx" Type="http://schemas.openxmlformats.org/officeDocument/2006/relationships/hyperlink" Target="http://kodeks.duckdns.org/document/58533" TargetMode="External"/><Relationship Id="rIdwlojijq1jook8k0vo5ywr" Type="http://schemas.openxmlformats.org/officeDocument/2006/relationships/hyperlink" Target="http://kodeks.duckdns.org/document/58533" TargetMode="External"/><Relationship Id="rId7" Type="http://schemas.openxmlformats.org/officeDocument/2006/relationships/image" Target="media/93bec1c1538034512fe33c1434ae0ea86b639d33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2026-09-23T02:36:58.594Z</dcterms:created>
  <dcterms:modified xsi:type="dcterms:W3CDTF">2026-09-23T02:36:58.594Z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