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УТРАТИЛО СИЛУ               в соответствии с </w:t>
      </w:r>
      <w:hyperlink w:history="1" r:id="rIdpjeuthnqjmnaktalfyv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30 декабря 2008 года № 736 г.Бишкек, Дом Правительства от 12 августа 1996 года № 378            ПОСТАНОВЛЕНИЕ ПРАВИТЕЛЬСТВА КЫРГЫЗСКОЙ РЕСПУБЛИКИ                    О декларировании доходов и уплате        подоходного налога физическими лицами, осуществляющими         предпринимательскую деятельность на патентной основе                        в Кыргызской Республике                  (В редакции постановлений Правительства КР от         </w:t>
      </w:r>
      <w:r>
        <w:rPr>
          <w:rFonts w:ascii="Arial" w:cs="Arial" w:eastAsia="Arial" w:hAnsi="Arial"/>
          <w:sz w:val="24"/>
          <w:szCs w:val="24"/>
        </w:rPr>
        <w:t xml:space="preserve">4 мая 2004 года № 340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nhukjjj_wuegwdqw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Во исполнение Указа Президента Кыргызской Республики  от  30  июля1996  года  "О  мерах  по  пополнению доходной части  государственногобюджета" Правительство Кыргызской Республики постановляет:    1. Утвердить прилагаемые:    - </w:t>
      </w:r>
      <w:hyperlink w:history="1" r:id="rIde2efvadtjnzabpadyvd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деятельности,осущест-вляемых физическими лицами на патентной основе;    -  </w:t>
      </w:r>
      <w:hyperlink w:history="1" r:id="rIdujfg8r8vv1g8uwtd8e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декларирования физическими  лицами  доходов  иуплаты подоходного налога на виды деятельности,  осуществляемые на  па-тентной основе, и выдачи патентов.    2. Государственному комитету Кыргызской  Республики  по  налогам  и сборам разработать  и  утвердить   условия  выдачи  физическим    лицам  патентов на осуществление утвержденных  настоящим постановлением  видов предпринимательской деятельности.  (В редакции постановлений Правительства КР от </w:t>
      </w:r>
      <w:hyperlink w:history="1" r:id="rIdp1jil_sy6txhfbrev_n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9fxoibw7k-gmd6w-z7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  3. Настоящее постановление вступает в силу с 15 августа 1996 года.    4.  Опубликовать  настоящее постановление  в  средствах   массовойинформации.     Премьер-министр                                    А.Джумагулов                                                      Утвержден                                               </w:t>
      </w:r>
      <w:hyperlink w:history="1" r:id="rId34aubeaeddmj-iuvvhq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                                 Правительства                                                 Кыргызской Республики                                              от 4 мая 2004 года № 340                                                                                                     ПЕРЕЧЕНЬ        видов предпринимательской деятельности, осуществляемых                физическими лицами на патентной основе             (В редакции постановлений Правительства КР от   </w:t>
      </w:r>
      <w:r>
        <w:rPr>
          <w:rFonts w:ascii="Arial" w:cs="Arial" w:eastAsia="Arial" w:hAnsi="Arial"/>
          <w:sz w:val="24"/>
          <w:szCs w:val="24"/>
        </w:rPr>
        <w:t xml:space="preserve">4 мая 2004 года N 340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cncn-akfmmdzzofyw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722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wpyigz3134rqjijdolb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декабря 2004 года № 915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9jk6ljytwexv7r838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1. Деятельность  физических лиц по производству и реализации това-ров народного потребления и продовольственных товаров:     - реализация швейных, трикотажных изделий и обуви;     - производство и реализация изделий из меха,  шкур, кожи и замени-теля;     - реализация тканей и тканевых полотен;     - реализация ковров и ковровых изделий;     - реализация мыломоющих средств и  парфюмерно-косметических  изде-лий;     - реализация галантерейных изделий и бижутерии;     - изготовление и реализация игрушек и сувениров;     - изготовление и реализация изделий  народно-художественного  про-мысла;     - реализация мебели и столярных изделий;     - реализация изделий из жести;     - реализация видео- и аудиокассет;     - реализация запасных частей и материалов к автомобилям;     - реализация радиотелевизионной аппаратуры и запасных частей и де-талей к ней;     - реализация канцелярских товаров, вычислительной и оргтехники;     - реализация товаров и инвентаря для дома и домашнего хозяйства;     - изготовление и реализация искусственных цветов и венков;     - реализация цветов и цветочных композиций;     - реализация газет,  книг и журналов  с  приспособленных  торговыхмест и рук;     - реализация табачных изделий;     - реализация хлеба и хлебобулочных изделий;     - реализация кондитерских изделий;     - производство  и  реализация мяса домашнего скота,  птиц и другихживотных в живом, сыром или переработанном виде в порядке экономическойдеятельности;     - изготовление и реализация шашлыка из мяса домашнего скота и пти-цы в порядке экономической деятельности;     - реализация молока и молочных продуктов в  порядке  экономическойдеятельности;     - реализация овощей,  фруктов, ягод и других видов растениеводствав натуральном и переработанном виде в порядке экономической деятельнос-ти;     - реализация  продукции  пчеловодства в порядке экономической дея-тельности;     - реализация прохладительных и национальных напитков, пива;     - реализация пищевкусовых изделий и мороженого;     - реализация продовольственных товаров;     - реализация  товаров народного потребления (за исключением пиро-технических изделий и веществ) и  продуктов  питания  с  использованиемвременных стационарных точек (киосков,  палаток,  ларьков,  павильонов,лотков, юрт, навесов, контейнеров, вагончиков, ручных передвижных теле-жек и т.д.);     - изготовление и реализация продукции общественного питания, вклю-чая в мелких капитальных стационарных точках;     - реализация  строительных  материалов  (за исключением реализациицемента, шифера);     - реализация смазочных и охлаждающих материалов к автотранспортнымсредствам (в частных домах, у автотрасс);     - реализация газовых баллонов;     - реализация электробытовой техники, инструментов и приборов;     - изготовление  и реализация "хот-догов",  чизбургеров и гамбурге-ров;     - реализация рыбы (вяленая,  соленая, свежая и т.д.) и рыбных про-дуктов;     - производство и реализация керамических и декоративных изделий;     - производство и реализация музыкальных инструментов;     - изготовление и реализация снаряжения для гужевого транспорта;     - пошив чехлов и поликов для автомобилей     - реализация лекарственных средств - при наличии лицензии, выдан-ной уполномоченным государственным органом;.     (В редакции постановлений Правительства КР от </w:t>
      </w:r>
      <w:hyperlink w:history="1" r:id="rIdq3x3kt9uw3jiu17zfvl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го-</w:t>
        </w:r>
      </w:hyperlink>
      <w:hyperlink w:history="1" r:id="rIdc8ji9wb_apbnnjrg4-r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pl7vwixqgic-fpuui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2007 года №216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Деятельность в сфере бытового обслуживания населения, к которымотносятся:     - ремонт металлоизделий, бытовых машин, аппаратов и приборов;     - ремонт радиотелевизионной аппаратуры;     - ремонт часов;     - ремонт и заточка режущих инструментов, резка стекол;     - ремонт одежды,  головных уборов,  меховых, швейных, трикотажных,галантерейных и других изделий;     - услуги  парикмахерских и маникюрных кабинетов мощностью до 6 по-садочных кресел;     - услуги камер хранения;     - услуги по перевозке грузов ручной тележкой;     - фотографирование и другие фотоработы;     - изготовление и реализация надгробных памятников,  постаментов  исопутствующих элементов;     - сборка и ремонт мебели;     - ремонт и чистка обуви;     - изготовление и ремонт ключей и замков;     - техническое обслуживание,  ремонт и окраска автомобилей и другихтранспортных средств, а именно:     а) техобслуживание и ремонт транспортных средств;     б) восстановление  (кузовные  работы)   и   окраска   транспортныхсредств;     в) вулканизация шин и балансировка колес автотранспортных средств;     г) мойка транспортных средств;     д) тонировка стекол, установка противоугонных систем на автотранс-портные средства;     - сантехнические, электромонтажные и плотнические работы;     - транспортное  обслуживание  по  заказам юридических и физическихлиц владельцами личных автотранспортных средств  (раздельно  по  видам:внутригородская перевозка, междугородно-пригородная перевозка), а имен-но:     а) перевозка пассажиров на легковом автотранспорте;     б) перевозка пассажиров на микроавтобусе с числом посадочных  местдо 12;     в) перевозка пассажиров на автобусе с числом посадочных мест от 12до 33;     г) перевозка пассажиров на автобусе с числом посадочных мест свыше33;     д) перевозка грузов транспортными средствами грузоподъемностью  до1 тонны;     е) перевозка грузов транспортными средствами грузоподъемностью  от1 до 8 тонн;     ж) перевозка  грузов  транспортными  средствами  грузоподъемностьюсвыше 8 тонн;     - услуги по музыкальному обслуживанию торжеств и обрядов;     - услуги по ремонту и настройке музыкальных инструментов;     - услуги звукозаписи, кино- и видеосъемки и караоке;     - услуги по переводу документов и текстов;     - услуги машинописи;     - услуги  по  компьютерной и ксерокопировальной обработке материа-лов, прокату компьютерных игр;     - услуги  по техническому и программному обслуживанию вычислитель-ной и множительной техники;     - услуги по прокату игровых автоматов и приставок;     - услуги по строительству и ремонту жилых домов,  квартир,  дач  идругих объектов по заказам;     - услуги гувернанток, нянь и домработниц;     - услуги по установке телевизионных антенн;     - услуги по стирке белья в домашних условиях;     - услуги по маникюру и педикюру;     - услуги визажиста;     - услуги по уничтожению насекомых;     - реализация и установка бронированных дверей и решеток;     - изготовление, реализация токарных изделий;     - производство и реализация изделий из керамики;     - услуги по пристрелке дюбелей;     - услуги по убою скота;     - услуги по настилу и сварке линолеума;     - услуги по очистке сливных ям и вывозу бытовых отходов;     - услуги по дрессировке собак;     - сбор и реализация макулатуры;     - услуги  объявлений  по радио на рынках и других местах массовогоскопления людей.     3. Деятельность в социально-культурной сфере, к которым относятся:     - проведение занятий в порядке репетиторства;     - лечебный массаж;     - организация детских аттракционов;     - организация платных игр (теннис, бильярд, шахматы, шашки и др.);     - услуги по показу видеофильмов;     - услуги платных туалетов;     - организация игр "Русское лото" и "Бинго-лото";     - услуги по обучению иностранным языкам, компьютерной технике, бу-хучету,  вождению автотранспортом,  кройке, шитью, вязанию и другим ви-дам.     4. Деятельность в сельскохозяйственной сфере:     - услуги по распиловке леса;     - услуги частных мельниц, маслобоек и рисорушек;     - услуги  владельцев  частной  сельхозтехники по обработке земли иуборке урожая;     - услуги по пастьбе скота населения;     - реализация запасных частей для сельскохозяйственной техники;     - ремонт сельскохозяйственной техники;     - заготовка (скупка) и реализация сельхозпродукции (кроме основныхтоваропроизводителей сельхозпродукции);     - реализация минеральных удобрений  и  средств  химической  защитырастений.     5. Другие виды деятельности:     - разведение и реализация собак;     - разведение и реализация аквариумных рыб и певчих птиц,  а  такжекорма и принадлежностей для них;     - реализация товаров, инвентаря и снастей охотнично-промыслового испортивного назначения, рыболовства;     - заготовка и реализация шкур и шерсти домашнего скота;     - исполнение по заказам и реализация картин, портретов;     - скупка,  ремонт и реализация изделий из драгоценных  металлов  икамней;     - реализация кормов для животных;     - услуги  по  сдаче  в аренду,  в наем жилой и нежилой площади подквартиры, гостиницы;     - услуги по прокату водных мотоциклов,  лыж,  парашютов, катамара-нов, лошадей;     - услуги по сварочным работам;     - услуги по приему стеклопосуды;     - работа в качестве наемного работника у частного предпринимателя,имеющего основной патент на деятельность, указанную в перечне;     - скупка и реализация антиквариата;     - услуги перевода с иностранных языков;     - реализация и ремонт спецмедтехники;     - реализация угля;     - реализация муки;     - реализация зерновых культур, пшеницы, ячменя, кукурузы и т.п.;     - реализация часов;     - услуги по упаковке товаров (грузов);     - услуги по составлению астрологических прогнозов;     - добыча шлихового золота индивидуальными старателями.      Первый заместитель Руководителя     Аппарата Премьер-министра                         М.Сатыбеков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euthnqjmnaktalfyvf3" Type="http://schemas.openxmlformats.org/officeDocument/2006/relationships/hyperlink" Target="http://kodeks.duckdns.org/document/59668" TargetMode="External"/><Relationship Id="rIdsrnhukjjj_wuegwdqwkmg" Type="http://schemas.openxmlformats.org/officeDocument/2006/relationships/hyperlink" Target="http://kodeks.duckdns.org/document/58332" TargetMode="External"/><Relationship Id="rIde2efvadtjnzabpadyvd_z" Type="http://schemas.openxmlformats.org/officeDocument/2006/relationships/hyperlink" Target="http://kodeks.duckdns.org/document/35762" TargetMode="External"/><Relationship Id="rIdujfg8r8vv1g8uwtd8eczz" Type="http://schemas.openxmlformats.org/officeDocument/2006/relationships/hyperlink" Target="http://kodeks.duckdns.org/document/35763" TargetMode="External"/><Relationship Id="rIdp1jil_sy6txhfbrev_nz4" Type="http://schemas.openxmlformats.org/officeDocument/2006/relationships/hyperlink" Target="http://kodeks.duckdns.org/document/55368" TargetMode="External"/><Relationship Id="rId49fxoibw7k-gmd6w-z7cb" Type="http://schemas.openxmlformats.org/officeDocument/2006/relationships/hyperlink" Target="http://kodeks.duckdns.org/document/58332" TargetMode="External"/><Relationship Id="rId34aubeaeddmj-iuvvhqha" Type="http://schemas.openxmlformats.org/officeDocument/2006/relationships/hyperlink" Target="http://kodeks.duckdns.org/document/55368" TargetMode="External"/><Relationship Id="rIdtvcncn-akfmmdzzofywnm" Type="http://schemas.openxmlformats.org/officeDocument/2006/relationships/hyperlink" Target="http://kodeks.duckdns.org/document/55888" TargetMode="External"/><Relationship Id="rIdwpyigz3134rqjijdolbov" Type="http://schemas.openxmlformats.org/officeDocument/2006/relationships/hyperlink" Target="http://kodeks.duckdns.org/document/56061" TargetMode="External"/><Relationship Id="rIdhg9jk6ljytwexv7r838-_" Type="http://schemas.openxmlformats.org/officeDocument/2006/relationships/hyperlink" Target="http://kodeks.duckdns.org/document/58332" TargetMode="External"/><Relationship Id="rIdq3x3kt9uw3jiu17zfvlwo" Type="http://schemas.openxmlformats.org/officeDocument/2006/relationships/hyperlink" Target="http://kodeks.duckdns.org/document/55888" TargetMode="External"/><Relationship Id="rIdc8ji9wb_apbnnjrg4-rz7" Type="http://schemas.openxmlformats.org/officeDocument/2006/relationships/hyperlink" Target="http://kodeks.duckdns.org/document/55888" TargetMode="External"/><Relationship Id="rId6pl7vwixqgic-fpuuibie" Type="http://schemas.openxmlformats.org/officeDocument/2006/relationships/hyperlink" Target="http://kodeks.duckdns.org/document/58332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2026-09-23T08:20:02.230Z</dcterms:created>
  <dcterms:modified xsi:type="dcterms:W3CDTF">2026-09-23T08:20:02.230Z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