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r>
        <w:rPr>
          <w:rFonts w:ascii="Arial" w:cs="Arial" w:eastAsia="Arial" w:hAnsi="Arial"/>
          <w:sz w:val="24"/>
          <w:szCs w:val="24"/>
        </w:rPr>
        <w:t xml:space="preserve">в соответствии с </w:t>
      </w:r>
      <w:hyperlink w:history="1" r:id="rId2ewfeaipnxgt8jcxigqb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26 июля 2024 года № 427</w:t>
      </w:r>
      <w:r>
        <w:rPr>
          <w:rFonts w:ascii="Arial" w:cs="Arial" w:eastAsia="Arial" w:hAnsi="Arial"/>
          <w:sz w:val="24"/>
          <w:szCs w:val="24"/>
        </w:rPr>
        <w:t xml:space="preserve"> Утвержден</w:t>
      </w:r>
      <w:hyperlink w:history="1" r:id="rIdkepbyyr2-qw58zakkfa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1996 года N 493                                ПЕРЕЧЕНЬ             министерств и ведомств Кыргызской Республики,        представляющих информацию в информационно-аналитический             центр Министерства национальной безопасности                         Кыргызской Республики     Министерство внутренних дел Кыргызской Республики,    Группа погранвойск Российской Федерации в Кыргызской Республике,    Министерство промышленности и торговли Кыргызской Республики,    Министерство экономики Кыргызской Республики,    Министерство  сельского  хозяйства  и  продовольствия   КыргызскойРеспублики,    Министерство   геологии   и   минеральных   ресурсов    КыргызскойРеспублики,    Министерство охраны окружающей среды Кыргызской Республики,    Министерство  по   чрезвычайным ситуациям  и  гражданской  оборонеКыргызской Республики,    Министерство здравоохранения Кыргызской Республики,    Министерство транспорта Кыргызской Республики,    Министерство туризма и спорта Кыргызской Республики,    Министерство финансов Кыргызской Республики,    Государственная комиссия  по контролю наркотиков при ПравительствеКыргызской Республики,    Национальный статистический комитет Кыргызской Республики,    Государственная таможенная инспекция при Правительстве  КыргызскойРеспублики,    Государственная  налоговая  инспекция  при  Министерстве  финансовКыргызской Республики,    Государственная комиссия по использованию гуманитарной помощи  приПравительстве Кыргызской Республики,    Фонд   государственных  материальных  резервов  при  ПравительствеКыргызской Республики,    Национальная    авиакомпания   "Кыргызстан   аба   жолдору"    приПравительстве Кыргызской Республики,    Торгово-промышленная палата Кыргызской Республики,    Республиканская санитарно-эпидемиологическая  станция Министерстваздравоохранения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1nf-ghf8m0c07ltw0ihz">
      <w:r>
        <w:rPr>
          <w:rFonts w:ascii="Arial" w:cs="Arial" w:eastAsia="Arial" w:hAnsi="Arial"/>
          <w:color w:val="132D3F"/>
          <w:sz w:val="16"/>
          <w:szCs w:val="16"/>
          <w:u w:val="single"/>
        </w:rPr>
        <w:t xml:space="preserve">dalil.kg/document/35824</w:t>
      </w:r>
    </w:hyperlink>
  </w:p>
  <w:p>
    <w:pPr>
      <w:spacing w:after="0" w:before="40"/>
      <w:jc w:val="center"/>
    </w:pPr>
    <w:hyperlink w:history="1" r:id="rIdwtt4tqd_fnxgzljubzn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ewfeaipnxgt8jcxigqbi" Type="http://schemas.openxmlformats.org/officeDocument/2006/relationships/hyperlink" Target="https://dalil.kg/document/230012391" TargetMode="External"/><Relationship Id="rIdkepbyyr2-qw58zakkfatc" Type="http://schemas.openxmlformats.org/officeDocument/2006/relationships/hyperlink" Target="https://dalil.kg/document/358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1nf-ghf8m0c07ltw0ihz" Type="http://schemas.openxmlformats.org/officeDocument/2006/relationships/hyperlink" Target="https://dalil.kg/document/35824" TargetMode="External"/><Relationship Id="rIdwtt4tqd_fnxgzljubzn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2026-09-24T18:40:31.173Z</dcterms:created>
  <dcterms:modified xsi:type="dcterms:W3CDTF">2026-09-24T18:40:31.173Z</dcterms:modified>
</cp:coreProperties>
</file>

<file path=docProps/custom.xml><?xml version="1.0" encoding="utf-8"?>
<Properties xmlns="http://schemas.openxmlformats.org/officeDocument/2006/custom-properties" xmlns:vt="http://schemas.openxmlformats.org/officeDocument/2006/docPropsVTypes"/>
</file>