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p2u_pnv7rrccpjiccjr3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июля 1998 года N 475                               Утверждено                     </w:t>
      </w:r>
      <w:hyperlink w:history="1" r:id="rIdd8b4ircbj650cxfy9maw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декабря 1996 года N 574                                ПОЛОЖЕНИЕ               о порядке распределения, учета и контроля        за использованием и обеспечением возвратности кредитных                    средств, выделяемых из бюджета     1.   Настоящее  Положение  регламентирует  механизм  выделения   иконтроля   за  использованием  кредитных  средств  (далее   -   ссуд),предоставляемых  хозяйствующим субъектам из  средств  республиканскогобюджета.    2.   Бюджетные    ссуды   имеют  строго  целевую   направленность,обусловленную государственной экономической политикой и   определяемуюприоритетными     направлениями    развития    экономики.     Характериспользования  бюджетных ссуд должен быть регламентирован  в  условияхдоговора  о  предоставлении ссуды.    3. Принцип выделения бюджетных ссуд:    - строго целевое назначение;    - обязательное обеспечение возвратности;    - льготный  (по  сравнению  с условиями кредитного рынка) характерпредоставления.    4. Получателями  бюджетных ссуд могут быть хозяйствующие субъекты,независимо  от  форм  собственности (физические и юридические   лица),общественные организации и органы государственного самоуправления.    5.   Ежегодно  до  1  июля  в  Министерство  финансов   КыргызскойРеспублики представляются следующие документы от лиц, претендующих  наполучение бюджетной ссуды:    заявка-ходатайство, согласованная со своим вышестоящим органом,  суказанием цели, сроков и сумм потребности в кредитах;    технико-экономическое    обоснование,   прошедшее    ведомственнуюэкспертизу и включающее:    - описание проекта;    -   смету  расходов  по  каждому  кредитуемому  проекту  и  расчетокупаемости кредитуемых затрат;    -   расчет  сроков  использования,   погашения  кредита  и  уплатыпроцентов, начисляемых по кредиту;    - источники погашения кредита;    - баланс заемщика за последние годы и баланс на последнюю дату;    -  справка  о  задолженности перед бюджетом  по  ранее  полученнымссудам и обязательным платежам и перед банками;    - гарантии.    Министерство  финансов   Кыргызской  Республики  в  месячный  сроксообщает  заемщику о результатах рассмотрения документов на  получениекредита или необходимости проведения дополнительной экспертизы.    6.    Предусматриваются   следующие   формы   и   виды   гарантий,предоставляемых заемщиком государству:    а) залог:    - движимого и недвижимого имущества;    - земельных участков (право пользования);    - ликвидных товарно-материальных ценностей;    - ликвидных ценных бумаг;    б) поручительство:    - финансовое (коммерческое);    - административное (в исключительных случаях).    7.   Критерии   предпочтительного  выделения  бюджетных   ссуд   иопределения состава получателей:    - степень приоритетности сферы деятельности  заемщика  в  масштабеэкономического развития республики;    - степень надежности заемщика в обоснованности возврата ссуды.    8.   Распределителем    бюджетных  ссуд   является   ПравительствоКыргызской  Республики,   а  от его лица -  Государственная  комиссия,создаваемая  распоряжением  Правительства  Кыргызской  Республики,   свключением  ответственных  работников министерств  и  административныхведомств.   Решение  комиссии   об  отборе  кандидатур  для  выделениябюджетной ссуды утверждается Премьер-министром Кыргызской Республики.    9.  Процедуры  распределения  бюджетных  ссуд  и  контроль  за  ихиспользованием включают следующие этапы:    -  определение  общего  объема  кредитных  ресурсов  на  очереднойфинансовый год;    -  сбор   заявок   на  получение бюджетных ссуд  и  обосновывающихдокументов;    - оформление  и  подписание  договоров  о предоставлении бюджетнойссуды;    - текущий учет,  анализ и контроль за соблюдением графика возвратаплатежей по бюджетным ссудам.    10. При  формировании кредитной программы государственного бюджетапредусматриваются следующие формы льготного кредитования:    - более  низкий  по  сравнению  с кредитным рынком диапазон ставокссудного процента;    - отсрочка выплат основной суммы долга на срок не более двух лет;    - другие формы льготного кредитования.    11.  Оценка   залогового   имущества  осуществляется  по  рыночнойстоимости   аналогичных  видов  имущества  с  учетом   физического   иморального износа  на  дату составления заявки на получение  бюджетнойссуды.    Оценка   подтверждается  соответствующими  административнымиорганами,   уполномоченными  осуществлять процедуры  оценки  стоимостиимущества.    Стоимость  залоговых  ценных  бумаг  на  дату  оформления   заявкиподтверждается Национальной комиссией Кыргызской Республики  по  рынкуценных бумаг.    Залог     государственной    собственности,    закрепленной     загосударственными   предприятиями  на  праве  полного  государственноговедения,    и    имущества,  находящегося  в  общей   с   государствомсобственности   в   акционерных   и   других   договорных   обществах,согласовывается   с   Фондом  государственного  имущества   КыргызскойРеспублики и его территориальными органами.    12. Министерство финансов Кыргызской Республики заключает  договоро   предоставлении   бюджетной ссуды и договор  о  залоге  отдельно  скаждым из получателей бюджетной ссуды.    Договор  о  предоставлении  бюджетной ссуды  и  договор  о  залогеоформляются на основании Закона Кыргызской Республики "О залоге"  и  сучетом требований настоящего Положения.    Заемщик отвечает за исполнение условий договора своим  имуществом,с   учетом   изъятий,    установленных  законодательством   КыргызскойРеспублики,   активами и денежными средствами на  счетах  в  банках  идругих  финансово-кредитных учреждениях, на которые, в случае  полногоили  частичного неисполнения заемщиком условий договора,   может  бытьобращено  взыскание  в  сумме фактической  задолженности  заемщика  подоговору,   всех расходов, связанных с исполнением договора,   включаясудебные    (арбитражные)   издержки,  а  также   штраф   в   размере,установленном в договоре.    В  случае  реорганизации заемщик извещает  об  этом   Министерствофинансов  Кыргызской Республики в порядке, предусмотренном Гражданскимкодексом Кыргызской Республики.    Формы договоров  разрабатываются Министерством финансов КыргызскойРеспублики в соответствии с законодательством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tjos5ug6umhdzwjekkqu">
      <w:r>
        <w:rPr>
          <w:rFonts w:ascii="Arial" w:cs="Arial" w:eastAsia="Arial" w:hAnsi="Arial"/>
          <w:color w:val="132D3F"/>
          <w:sz w:val="16"/>
          <w:szCs w:val="16"/>
          <w:u w:val="single"/>
        </w:rPr>
        <w:t xml:space="preserve">dalil.kg/document/35922</w:t>
      </w:r>
    </w:hyperlink>
  </w:p>
  <w:p>
    <w:pPr>
      <w:spacing w:after="0" w:before="40"/>
      <w:jc w:val="center"/>
    </w:pPr>
    <w:hyperlink w:history="1" r:id="rIdfv2p9rhssz83xcqquwd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2u_pnv7rrccpjiccjr3m" Type="http://schemas.openxmlformats.org/officeDocument/2006/relationships/hyperlink" Target="https://dalil.kg/document/5668" TargetMode="External"/><Relationship Id="rIdd8b4ircbj650cxfy9mawd" Type="http://schemas.openxmlformats.org/officeDocument/2006/relationships/hyperlink" Target="https://dalil.kg/document/3592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tjos5ug6umhdzwjekkqu" Type="http://schemas.openxmlformats.org/officeDocument/2006/relationships/hyperlink" Target="https://dalil.kg/document/35922" TargetMode="External"/><Relationship Id="rIdfv2p9rhssz83xcqquwd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2026-09-25T07:25:20.853Z</dcterms:created>
  <dcterms:modified xsi:type="dcterms:W3CDTF">2026-09-25T07:25:20.853Z</dcterms:modified>
</cp:coreProperties>
</file>

<file path=docProps/custom.xml><?xml version="1.0" encoding="utf-8"?>
<Properties xmlns="http://schemas.openxmlformats.org/officeDocument/2006/custom-properties" xmlns:vt="http://schemas.openxmlformats.org/officeDocument/2006/docPropsVTypes"/>
</file>