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pyjzoipdnduhrrtuof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июля 2016 года N 375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20 января 1995 года N 18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и размерах возмещения</w:t>
      </w:r>
    </w:p>
    <w:p>
      <w:r>
        <w:rPr>
          <w:rFonts w:ascii="Arial" w:cs="Arial" w:eastAsia="Arial" w:hAnsi="Arial"/>
          <w:sz w:val="24"/>
          <w:szCs w:val="24"/>
        </w:rPr>
        <w:t xml:space="preserve">убытков вследствие нарушений водного законодательства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25 февраля 2002 года N 100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выполнения постановления Жогорку Кенеша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  от  14 января 1994 года N 1423-XII "О порядке введения в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воде" и установления порядка и размерах</w:t>
      </w:r>
    </w:p>
    <w:p>
      <w:r>
        <w:rPr>
          <w:rFonts w:ascii="Arial" w:cs="Arial" w:eastAsia="Arial" w:hAnsi="Arial"/>
          <w:sz w:val="24"/>
          <w:szCs w:val="24"/>
        </w:rPr>
        <w:t xml:space="preserve">возмещения убытков вследствие нарушений водного законодательства"  Пра-</w:t>
      </w:r>
    </w:p>
    <w:p>
      <w:r>
        <w:rPr>
          <w:rFonts w:ascii="Arial" w:cs="Arial" w:eastAsia="Arial" w:hAnsi="Arial"/>
          <w:sz w:val="24"/>
          <w:szCs w:val="24"/>
        </w:rPr>
        <w:t xml:space="preserve">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 размерах возмещения</w:t>
      </w:r>
    </w:p>
    <w:p>
      <w:r>
        <w:rPr>
          <w:rFonts w:ascii="Arial" w:cs="Arial" w:eastAsia="Arial" w:hAnsi="Arial"/>
          <w:sz w:val="24"/>
          <w:szCs w:val="24"/>
        </w:rPr>
        <w:t xml:space="preserve">убытков вследствие нарушений водного законодательства.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2. Государственному органу водного хозяйства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и государственному органу охраны окружающей среды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основании  Положения о порядке и размерах возмещения убытков вследс-</w:t>
      </w:r>
    </w:p>
    <w:p>
      <w:r>
        <w:rPr>
          <w:rFonts w:ascii="Arial" w:cs="Arial" w:eastAsia="Arial" w:hAnsi="Arial"/>
          <w:sz w:val="24"/>
          <w:szCs w:val="24"/>
        </w:rPr>
        <w:t xml:space="preserve">твие нарушений водного законодательства разработать  методические  инс-</w:t>
      </w:r>
    </w:p>
    <w:p>
      <w:r>
        <w:rPr>
          <w:rFonts w:ascii="Arial" w:cs="Arial" w:eastAsia="Arial" w:hAnsi="Arial"/>
          <w:sz w:val="24"/>
          <w:szCs w:val="24"/>
        </w:rPr>
        <w:t xml:space="preserve">трукции о размерах возмещения убытков нарушений водного законодательст-</w:t>
      </w:r>
    </w:p>
    <w:p>
      <w:r>
        <w:rPr>
          <w:rFonts w:ascii="Arial" w:cs="Arial" w:eastAsia="Arial" w:hAnsi="Arial"/>
          <w:sz w:val="24"/>
          <w:szCs w:val="24"/>
        </w:rPr>
        <w:t xml:space="preserve">ва,  по определению размеров убытков для конкретных видов таких наруше-</w:t>
      </w:r>
    </w:p>
    <w:p>
      <w:r>
        <w:rPr>
          <w:rFonts w:ascii="Arial" w:cs="Arial" w:eastAsia="Arial" w:hAnsi="Arial"/>
          <w:sz w:val="24"/>
          <w:szCs w:val="24"/>
        </w:rPr>
        <w:t xml:space="preserve">ний.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25 февраля 2002 года</w:t>
      </w:r>
    </w:p>
    <w:p>
      <w:r>
        <w:rPr>
          <w:rFonts w:ascii="Arial" w:cs="Arial" w:eastAsia="Arial" w:hAnsi="Arial"/>
          <w:sz w:val="24"/>
          <w:szCs w:val="24"/>
        </w:rPr>
        <w:t xml:space="preserve">N 100)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ny8jr01jeo17mgqpk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dalil.kg/document/36022</w:t>
      </w:r>
    </w:hyperlink>
  </w:p>
  <w:p>
    <w:pPr>
      <w:spacing w:after="0" w:before="40"/>
      <w:jc w:val="center"/>
    </w:pPr>
    <w:hyperlink w:history="1" r:id="rIdedndgmuudbdjhs7rehe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yjzoipdnduhrrtuofp6" Type="http://schemas.openxmlformats.org/officeDocument/2006/relationships/hyperlink" Target="https://dalil.kg/document/985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ny8jr01jeo17mgqpkeh" Type="http://schemas.openxmlformats.org/officeDocument/2006/relationships/hyperlink" Target="https://dalil.kg/document/36022" TargetMode="External"/><Relationship Id="rIdedndgmuudbdjhs7rehe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2026-09-24T10:42:31.283Z</dcterms:created>
  <dcterms:modified xsi:type="dcterms:W3CDTF">2026-09-24T10:42:31.283Z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