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iqfkizhpdebci8t1kg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20 января 1995 года N 18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 размерах возмещения убытков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 нарушений водного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февраля 2002 года N 100)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  Настоящее  Положение  разработано в  соответствии  с  Законами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воде",  "Об охране природы"  и  действующим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и устанавливает порядок определения   и   возмещения</w:t>
      </w:r>
    </w:p>
    <w:p>
      <w:r>
        <w:rPr>
          <w:rFonts w:ascii="Arial" w:cs="Arial" w:eastAsia="Arial" w:hAnsi="Arial"/>
          <w:sz w:val="24"/>
          <w:szCs w:val="24"/>
        </w:rPr>
        <w:t xml:space="preserve">убытков   (ущерба),   причиненных   государству  и  иным   потерпевшим</w:t>
      </w:r>
    </w:p>
    <w:p>
      <w:r>
        <w:rPr>
          <w:rFonts w:ascii="Arial" w:cs="Arial" w:eastAsia="Arial" w:hAnsi="Arial"/>
          <w:sz w:val="24"/>
          <w:szCs w:val="24"/>
        </w:rPr>
        <w:t xml:space="preserve">сторонам  вследствие нарушений водного законодательства,   и  содержит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правовые и организационные основы его применения.</w:t>
      </w:r>
    </w:p>
    <w:p>
      <w:r>
        <w:rPr>
          <w:rFonts w:ascii="Arial" w:cs="Arial" w:eastAsia="Arial" w:hAnsi="Arial"/>
          <w:sz w:val="24"/>
          <w:szCs w:val="24"/>
        </w:rPr>
        <w:t xml:space="preserve">2.  Положение  обязательно  для применения  всеми  министерствами,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госкомитетами,     административными    ведомствами,    организациями,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предприятиями,   учреждениями  независимо  от  форм  собственности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ведомственной   принадлежности,  а  также граждане  при  регулировании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отношений  в  сфере  использования   и   охраны  водного  фонда  и  не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распространяется     на    процедуру    возмещения     убытков     при</w:t>
      </w:r>
    </w:p>
    <w:p>
      <w:r>
        <w:rPr>
          <w:rFonts w:ascii="Arial" w:cs="Arial" w:eastAsia="Arial" w:hAnsi="Arial"/>
          <w:sz w:val="24"/>
          <w:szCs w:val="24"/>
        </w:rPr>
        <w:t xml:space="preserve">межгосударственных  водных  отношениях,  регулируемых  в 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договорах или соглашениях с участием 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Затраты по возмещению убытков государству или иным  потерпевшим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юридическим    и    физическим   лицам   из-за    нарушений 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  относятся   на  результаты  финансово-хозяйственной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юридических лиц или взыскиваются  из  личных  сбережений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граждан, допустивших  нарушения водного 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II. Разграничение компетенции органов,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уполномоченных рассматривать дела о нарушениях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законодательства, связанные с возмещением убытков</w:t>
      </w:r>
    </w:p>
    <w:p>
      <w:r>
        <w:rPr>
          <w:rFonts w:ascii="Arial" w:cs="Arial" w:eastAsia="Arial" w:hAnsi="Arial"/>
          <w:sz w:val="24"/>
          <w:szCs w:val="24"/>
        </w:rPr>
        <w:t xml:space="preserve">4.  Рассматривать  дела  о нарушениях водного  законодательства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вносить  в  пределах  своей компетенции решения о  возмещении  убытков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уполномочены:</w:t>
      </w:r>
    </w:p>
    <w:p>
      <w:r>
        <w:rPr>
          <w:rFonts w:ascii="Arial" w:cs="Arial" w:eastAsia="Arial" w:hAnsi="Arial"/>
          <w:sz w:val="24"/>
          <w:szCs w:val="24"/>
        </w:rPr>
        <w:t xml:space="preserve">-   органы  государственного  органа  охраны  окружающей  среды 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загрязнения  (засорения) водных объектов и  земель  водного  фонда</w:t>
      </w:r>
    </w:p>
    <w:p>
      <w:r>
        <w:rPr>
          <w:rFonts w:ascii="Arial" w:cs="Arial" w:eastAsia="Arial" w:hAnsi="Arial"/>
          <w:sz w:val="24"/>
          <w:szCs w:val="24"/>
        </w:rPr>
        <w:t xml:space="preserve">бытовыми    отходами,   мусором,  нефтепродуктами,   органическими   и</w:t>
      </w:r>
    </w:p>
    <w:p>
      <w:r>
        <w:rPr>
          <w:rFonts w:ascii="Arial" w:cs="Arial" w:eastAsia="Arial" w:hAnsi="Arial"/>
          <w:sz w:val="24"/>
          <w:szCs w:val="24"/>
        </w:rPr>
        <w:t xml:space="preserve">взвешенными   веществами   (ПО   БПК),   солями   тяжелых    металлов,</w:t>
      </w:r>
    </w:p>
    <w:p>
      <w:r>
        <w:rPr>
          <w:rFonts w:ascii="Arial" w:cs="Arial" w:eastAsia="Arial" w:hAnsi="Arial"/>
          <w:sz w:val="24"/>
          <w:szCs w:val="24"/>
        </w:rPr>
        <w:t xml:space="preserve">пестицидами,    биогенными   компонентами,   сульфатами,    хлоридами,</w:t>
      </w:r>
    </w:p>
    <w:p>
      <w:r>
        <w:rPr>
          <w:rFonts w:ascii="Arial" w:cs="Arial" w:eastAsia="Arial" w:hAnsi="Arial"/>
          <w:sz w:val="24"/>
          <w:szCs w:val="24"/>
        </w:rPr>
        <w:t xml:space="preserve">токсичными и др. веществами;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   режима  пользования  водными  объектами,   признанными</w:t>
      </w:r>
    </w:p>
    <w:p>
      <w:r>
        <w:rPr>
          <w:rFonts w:ascii="Arial" w:cs="Arial" w:eastAsia="Arial" w:hAnsi="Arial"/>
          <w:sz w:val="24"/>
          <w:szCs w:val="24"/>
        </w:rPr>
        <w:t xml:space="preserve">памятниками природы, заповедниками  и заказниками;</w:t>
      </w:r>
    </w:p>
    <w:p>
      <w:r>
        <w:rPr>
          <w:rFonts w:ascii="Arial" w:cs="Arial" w:eastAsia="Arial" w:hAnsi="Arial"/>
          <w:sz w:val="24"/>
          <w:szCs w:val="24"/>
        </w:rPr>
        <w:t xml:space="preserve">- органы государственного органа водного хозяйства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самовольного водопользования;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 правил, норм и лимитов водопользования;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 режима пользования землями  водного  фонда,  отведенными</w:t>
      </w:r>
    </w:p>
    <w:p>
      <w:r>
        <w:rPr>
          <w:rFonts w:ascii="Arial" w:cs="Arial" w:eastAsia="Arial" w:hAnsi="Arial"/>
          <w:sz w:val="24"/>
          <w:szCs w:val="24"/>
        </w:rPr>
        <w:t xml:space="preserve">вод   водоохранные   зоны  и  полосы  вокруг  каналов,   водохранилищ,</w:t>
      </w:r>
    </w:p>
    <w:p>
      <w:r>
        <w:rPr>
          <w:rFonts w:ascii="Arial" w:cs="Arial" w:eastAsia="Arial" w:hAnsi="Arial"/>
          <w:sz w:val="24"/>
          <w:szCs w:val="24"/>
        </w:rPr>
        <w:t xml:space="preserve">водохозяйственных сооружений и устройств;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самовольного    использования   и  повреждения   водохозяйственных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сооружений и устройств;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- органы  местной  государственной  администрации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уровней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самовольного  захвата  водных объектов  или  их  частей  и  земель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   норм  и правил использования земель  водного  фонда  и</w:t>
      </w:r>
    </w:p>
    <w:p>
      <w:r>
        <w:rPr>
          <w:rFonts w:ascii="Arial" w:cs="Arial" w:eastAsia="Arial" w:hAnsi="Arial"/>
          <w:sz w:val="24"/>
          <w:szCs w:val="24"/>
        </w:rPr>
        <w:t xml:space="preserve">водных объектов, предоставленных в общее 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25 февраля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N 100)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Основания для рассмотрения дел о возмещении</w:t>
      </w:r>
    </w:p>
    <w:p>
      <w:r>
        <w:rPr>
          <w:rFonts w:ascii="Arial" w:cs="Arial" w:eastAsia="Arial" w:hAnsi="Arial"/>
          <w:sz w:val="24"/>
          <w:szCs w:val="24"/>
        </w:rPr>
        <w:t xml:space="preserve">убытков за нарушения водного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5.  Основаниями  для рассмотрения дел о возмещении  убытков  могут</w:t>
      </w:r>
    </w:p>
    <w:p>
      <w:r>
        <w:rPr>
          <w:rFonts w:ascii="Arial" w:cs="Arial" w:eastAsia="Arial" w:hAnsi="Arial"/>
          <w:sz w:val="24"/>
          <w:szCs w:val="24"/>
        </w:rPr>
        <w:t xml:space="preserve">являться:</w:t>
      </w:r>
    </w:p>
    <w:p>
      <w:r>
        <w:rPr>
          <w:rFonts w:ascii="Arial" w:cs="Arial" w:eastAsia="Arial" w:hAnsi="Arial"/>
          <w:sz w:val="24"/>
          <w:szCs w:val="24"/>
        </w:rPr>
        <w:t xml:space="preserve">а) протокол или акт о факте  нарушения  водного  законодательства,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составленный   в   установленном  порядке   и   содержащий   сведения,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необходимые для подсчета размеров убытков;</w:t>
      </w:r>
    </w:p>
    <w:p>
      <w:r>
        <w:rPr>
          <w:rFonts w:ascii="Arial" w:cs="Arial" w:eastAsia="Arial" w:hAnsi="Arial"/>
          <w:sz w:val="24"/>
          <w:szCs w:val="24"/>
        </w:rPr>
        <w:t xml:space="preserve">б)  обоснованные  жалобы, исковые заявления или протокол  о  факте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нарушения,   направленные  в  письменном  виде  в   адрес   специально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уполномоченных  органов  от  потерпевших  юридических  лиц,   граждан,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общественных организаций и других заинтересованных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в) результаты  контрольных измерений количественных и качественных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 состояния вод,  подтверждающие факты сброса сточных   вод</w:t>
      </w:r>
    </w:p>
    <w:p>
      <w:r>
        <w:rPr>
          <w:rFonts w:ascii="Arial" w:cs="Arial" w:eastAsia="Arial" w:hAnsi="Arial"/>
          <w:sz w:val="24"/>
          <w:szCs w:val="24"/>
        </w:rPr>
        <w:t xml:space="preserve">с  превышением предельно-допустимой концентрации загрязняющих веществ,</w:t>
      </w:r>
    </w:p>
    <w:p>
      <w:r>
        <w:rPr>
          <w:rFonts w:ascii="Arial" w:cs="Arial" w:eastAsia="Arial" w:hAnsi="Arial"/>
          <w:sz w:val="24"/>
          <w:szCs w:val="24"/>
        </w:rPr>
        <w:t xml:space="preserve">самовольного превышения лимитов водопотребления и т.п.</w:t>
      </w:r>
    </w:p>
    <w:p>
      <w:r>
        <w:rPr>
          <w:rFonts w:ascii="Arial" w:cs="Arial" w:eastAsia="Arial" w:hAnsi="Arial"/>
          <w:sz w:val="24"/>
          <w:szCs w:val="24"/>
        </w:rPr>
        <w:t xml:space="preserve">6. Материалы, служащие основанием для возбуждения  и  рассмотрения</w:t>
      </w:r>
    </w:p>
    <w:p>
      <w:r>
        <w:rPr>
          <w:rFonts w:ascii="Arial" w:cs="Arial" w:eastAsia="Arial" w:hAnsi="Arial"/>
          <w:sz w:val="24"/>
          <w:szCs w:val="24"/>
        </w:rPr>
        <w:t xml:space="preserve">дел   о   возмещении  убытков,  должны быть оформлены  непосредственно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после   обнаружения  факта  нарушения  и  содержания   доказательства,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подтверждающие факты нарушения водного законодательства,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свидетельские   показания,  заключения  государственных  экологических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экспертов,   объяснения   причастных   должностных   лиц,  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контрольных измерений и  анализа проб воды и другие материалы.</w:t>
      </w:r>
    </w:p>
    <w:p>
      <w:r>
        <w:rPr>
          <w:rFonts w:ascii="Arial" w:cs="Arial" w:eastAsia="Arial" w:hAnsi="Arial"/>
          <w:sz w:val="24"/>
          <w:szCs w:val="24"/>
        </w:rPr>
        <w:t xml:space="preserve">IV. Порядок возмещения убытков за нарушения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7.     Возмещение    убытков    вследствие    нарушения 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 осуществляется путем восстановления виновной стороной</w:t>
      </w:r>
    </w:p>
    <w:p>
      <w:r>
        <w:rPr>
          <w:rFonts w:ascii="Arial" w:cs="Arial" w:eastAsia="Arial" w:hAnsi="Arial"/>
          <w:sz w:val="24"/>
          <w:szCs w:val="24"/>
        </w:rPr>
        <w:t xml:space="preserve">в  добровольном  или принудительном порядке водного  объекта  или  его</w:t>
      </w:r>
    </w:p>
    <w:p>
      <w:r>
        <w:rPr>
          <w:rFonts w:ascii="Arial" w:cs="Arial" w:eastAsia="Arial" w:hAnsi="Arial"/>
          <w:sz w:val="24"/>
          <w:szCs w:val="24"/>
        </w:rPr>
        <w:t xml:space="preserve">части,  земель водного фонда; водохозяйственных сооружений и устройств</w:t>
      </w:r>
    </w:p>
    <w:p>
      <w:r>
        <w:rPr>
          <w:rFonts w:ascii="Arial" w:cs="Arial" w:eastAsia="Arial" w:hAnsi="Arial"/>
          <w:sz w:val="24"/>
          <w:szCs w:val="24"/>
        </w:rPr>
        <w:t xml:space="preserve">и  др.  в  первоначальное   состояние   до  факта  нарушения  и  (или)</w:t>
      </w:r>
    </w:p>
    <w:p>
      <w:r>
        <w:rPr>
          <w:rFonts w:ascii="Arial" w:cs="Arial" w:eastAsia="Arial" w:hAnsi="Arial"/>
          <w:sz w:val="24"/>
          <w:szCs w:val="24"/>
        </w:rPr>
        <w:t xml:space="preserve">взыскания средств в установленных размерах с виновной стороны.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Возмещение     убытков    осуществляется    путем     предъявления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уполномоченными    органами,  указанными  в  разделе   II  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Положения, к нарушителям водного законодательства претензий и исков.</w:t>
      </w:r>
    </w:p>
    <w:p>
      <w:r>
        <w:rPr>
          <w:rFonts w:ascii="Arial" w:cs="Arial" w:eastAsia="Arial" w:hAnsi="Arial"/>
          <w:sz w:val="24"/>
          <w:szCs w:val="24"/>
        </w:rPr>
        <w:t xml:space="preserve">8. Материалы дел о возмещении убытков оформляются  и  направляются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нарушителям    не   позднее,   чем  в  месячный   срок   после   сбора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   сведений,  доказывающих   факты   нарушения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законодательства,   подсчета суммы убытков и  оформления  претензий  и</w:t>
      </w:r>
    </w:p>
    <w:p>
      <w:r>
        <w:rPr>
          <w:rFonts w:ascii="Arial" w:cs="Arial" w:eastAsia="Arial" w:hAnsi="Arial"/>
          <w:sz w:val="24"/>
          <w:szCs w:val="24"/>
        </w:rPr>
        <w:t xml:space="preserve">исков.</w:t>
      </w:r>
    </w:p>
    <w:p>
      <w:r>
        <w:rPr>
          <w:rFonts w:ascii="Arial" w:cs="Arial" w:eastAsia="Arial" w:hAnsi="Arial"/>
          <w:sz w:val="24"/>
          <w:szCs w:val="24"/>
        </w:rPr>
        <w:t xml:space="preserve">9.  В  случаях,  если  нарушитель водного  законодательства  не  в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состоянии    самостоятельно    устранить   последствия   нарушения   с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восстановлением  водных  объектов,  земель  водного  фонда   и   (или)</w:t>
      </w:r>
    </w:p>
    <w:p>
      <w:r>
        <w:rPr>
          <w:rFonts w:ascii="Arial" w:cs="Arial" w:eastAsia="Arial" w:hAnsi="Arial"/>
          <w:sz w:val="24"/>
          <w:szCs w:val="24"/>
        </w:rPr>
        <w:t xml:space="preserve">водохозяйственных  сооружений и устройств в первоначальное  состояние,</w:t>
      </w:r>
    </w:p>
    <w:p>
      <w:r>
        <w:rPr>
          <w:rFonts w:ascii="Arial" w:cs="Arial" w:eastAsia="Arial" w:hAnsi="Arial"/>
          <w:sz w:val="24"/>
          <w:szCs w:val="24"/>
        </w:rPr>
        <w:t xml:space="preserve">он  обязан  не  более,  чем  в двухнедельный   срок   после 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претензии  и  иска перечислить установленную сумму убытков потерпевшей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стороне.  Сумма  убытков,  причиненная  государству,  перечисляется  в</w:t>
      </w:r>
    </w:p>
    <w:p>
      <w:r>
        <w:rPr>
          <w:rFonts w:ascii="Arial" w:cs="Arial" w:eastAsia="Arial" w:hAnsi="Arial"/>
          <w:sz w:val="24"/>
          <w:szCs w:val="24"/>
        </w:rPr>
        <w:t xml:space="preserve">местный  бюджет  и  направляется  на  восстановление водохозяйственных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объектов.</w:t>
      </w:r>
    </w:p>
    <w:p>
      <w:r>
        <w:rPr>
          <w:rFonts w:ascii="Arial" w:cs="Arial" w:eastAsia="Arial" w:hAnsi="Arial"/>
          <w:sz w:val="24"/>
          <w:szCs w:val="24"/>
        </w:rPr>
        <w:t xml:space="preserve">В   любом   случае  нарушители  водного  законодательства  обязаны</w:t>
      </w:r>
    </w:p>
    <w:p>
      <w:r>
        <w:rPr>
          <w:rFonts w:ascii="Arial" w:cs="Arial" w:eastAsia="Arial" w:hAnsi="Arial"/>
          <w:sz w:val="24"/>
          <w:szCs w:val="24"/>
        </w:rPr>
        <w:t xml:space="preserve">компенсировать    дополнительно   по  утвержденным   тарифам   затраты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уполномоченных    органов,   связанных   с   рассмотрением    дел    о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правонарушениях.</w:t>
      </w:r>
    </w:p>
    <w:p>
      <w:r>
        <w:rPr>
          <w:rFonts w:ascii="Arial" w:cs="Arial" w:eastAsia="Arial" w:hAnsi="Arial"/>
          <w:sz w:val="24"/>
          <w:szCs w:val="24"/>
        </w:rPr>
        <w:t xml:space="preserve">10.  Средства,  полученные специально уполномоченными  органами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  возмещения   убытков  государству   за   нарушения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законодательства,   используются этими органами на  природоохранные  и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восстановительные мероприятия, развитие водохозяйственных систем.</w:t>
      </w:r>
    </w:p>
    <w:p>
      <w:r>
        <w:rPr>
          <w:rFonts w:ascii="Arial" w:cs="Arial" w:eastAsia="Arial" w:hAnsi="Arial"/>
          <w:sz w:val="24"/>
          <w:szCs w:val="24"/>
        </w:rPr>
        <w:t xml:space="preserve">11. При отказе нарушителя от добровольного устранения  последствий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нарушения,   добровольной  оплаты  установленной  суммы   убытков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претензии  или   неполучения   ответа на претензию  в  течение  одного</w:t>
      </w:r>
    </w:p>
    <w:p>
      <w:r>
        <w:rPr>
          <w:rFonts w:ascii="Arial" w:cs="Arial" w:eastAsia="Arial" w:hAnsi="Arial"/>
          <w:sz w:val="24"/>
          <w:szCs w:val="24"/>
        </w:rPr>
        <w:t xml:space="preserve">месяца  уполномоченные органы подают исковое заявление в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  в   судебные   органы.  К  исковому  заявлению   обязательно</w:t>
      </w:r>
    </w:p>
    <w:p>
      <w:r>
        <w:rPr>
          <w:rFonts w:ascii="Arial" w:cs="Arial" w:eastAsia="Arial" w:hAnsi="Arial"/>
          <w:sz w:val="24"/>
          <w:szCs w:val="24"/>
        </w:rPr>
        <w:t xml:space="preserve">прилагаютсякопия  претензии,  почтовая  квитанция,  подтверждающая  ее</w:t>
      </w:r>
    </w:p>
    <w:p>
      <w:r>
        <w:rPr>
          <w:rFonts w:ascii="Arial" w:cs="Arial" w:eastAsia="Arial" w:hAnsi="Arial"/>
          <w:sz w:val="24"/>
          <w:szCs w:val="24"/>
        </w:rPr>
        <w:t xml:space="preserve">отправление нарушителю, а также копия ответа, если он получен.</w:t>
      </w:r>
    </w:p>
    <w:p>
      <w:r>
        <w:rPr>
          <w:rFonts w:ascii="Arial" w:cs="Arial" w:eastAsia="Arial" w:hAnsi="Arial"/>
          <w:sz w:val="24"/>
          <w:szCs w:val="24"/>
        </w:rPr>
        <w:t xml:space="preserve">12.   Возмещение   убытков,  причиненных  государству   и  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потерпевшим   сторонам,  не  исключает  и  не   заменяет   привлечение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должностных  и   физических лиц к дисциплинарной,  административной  и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уголовной     ответственности    в    соответствии    с    действующим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V. Общий порядок подсчета убытков за нарушения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13.    Размеры    прямых   убытков   из-за    нарушения 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законодательства,   связанных,   например,  с  гибелью  рыбы,   браком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  получаемой при водоемких технологиях производства  и  др.,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устанавливаются  в  зависимости  от  объема  потерянной  продукции   и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действующих цен и тарифов на нее на момент нарушения.</w:t>
      </w:r>
    </w:p>
    <w:p>
      <w:r>
        <w:rPr>
          <w:rFonts w:ascii="Arial" w:cs="Arial" w:eastAsia="Arial" w:hAnsi="Arial"/>
          <w:sz w:val="24"/>
          <w:szCs w:val="24"/>
        </w:rPr>
        <w:t xml:space="preserve">14.   Размеры  прямых  убытков,  связанных  с  выходом  из   строя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сооружений,   устройств и оборудования, устанавливаются в  зависимости</w:t>
      </w:r>
    </w:p>
    <w:p>
      <w:r>
        <w:rPr>
          <w:rFonts w:ascii="Arial" w:cs="Arial" w:eastAsia="Arial" w:hAnsi="Arial"/>
          <w:sz w:val="24"/>
          <w:szCs w:val="24"/>
        </w:rPr>
        <w:t xml:space="preserve">от  действующих на момент нарушения цен и тарифов на их восстановление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  первоначальное состояние.</w:t>
      </w:r>
    </w:p>
    <w:p>
      <w:r>
        <w:rPr>
          <w:rFonts w:ascii="Arial" w:cs="Arial" w:eastAsia="Arial" w:hAnsi="Arial"/>
          <w:sz w:val="24"/>
          <w:szCs w:val="24"/>
        </w:rPr>
        <w:t xml:space="preserve">15.    Размеры    косвенных   убытков   от    нарушений 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законодательства,   последствия  которых   могут    появиться    через</w:t>
      </w:r>
    </w:p>
    <w:p>
      <w:r>
        <w:rPr>
          <w:rFonts w:ascii="Arial" w:cs="Arial" w:eastAsia="Arial" w:hAnsi="Arial"/>
          <w:sz w:val="24"/>
          <w:szCs w:val="24"/>
        </w:rPr>
        <w:t xml:space="preserve">неопределенный   период времени  после установления фактов  нарушений,</w:t>
      </w:r>
    </w:p>
    <w:p>
      <w:r>
        <w:rPr>
          <w:rFonts w:ascii="Arial" w:cs="Arial" w:eastAsia="Arial" w:hAnsi="Arial"/>
          <w:sz w:val="24"/>
          <w:szCs w:val="24"/>
        </w:rPr>
        <w:t xml:space="preserve">например,  вследствие  снижения  биологической  продуктивности  водных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объектов,  снижения урожайности сельскохозяйственных  культур,  потерь</w:t>
      </w:r>
    </w:p>
    <w:p>
      <w:r>
        <w:rPr>
          <w:rFonts w:ascii="Arial" w:cs="Arial" w:eastAsia="Arial" w:hAnsi="Arial"/>
          <w:sz w:val="24"/>
          <w:szCs w:val="24"/>
        </w:rPr>
        <w:t xml:space="preserve">ценных  видов животного и растительного мира, сокращения сроков службы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сооружений, устройств, оборудования и др., устанавливаются, исходя  из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приведенных   затрат,   необходимых   для   устранения   отрицательных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последствий  нарушений и восстановления нарушенного  состояния  водных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объектов,   земель  водного  фонда,  водохозяйственных  сооружений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устройств.  В обоснованных случаях при оценке  убытков  государства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потерпевших  сторон должны учитываться и убытки,  связанные  с</w:t>
      </w:r>
    </w:p>
    <w:p>
      <w:r>
        <w:rPr>
          <w:rFonts w:ascii="Arial" w:cs="Arial" w:eastAsia="Arial" w:hAnsi="Arial"/>
          <w:sz w:val="24"/>
          <w:szCs w:val="24"/>
        </w:rPr>
        <w:t xml:space="preserve">упущенной выгодой.</w:t>
      </w:r>
    </w:p>
    <w:p>
      <w:r>
        <w:rPr>
          <w:rFonts w:ascii="Arial" w:cs="Arial" w:eastAsia="Arial" w:hAnsi="Arial"/>
          <w:sz w:val="24"/>
          <w:szCs w:val="24"/>
        </w:rPr>
        <w:t xml:space="preserve">16.   Размеры    убытков   государству   вследствие   самовольного</w:t>
      </w:r>
    </w:p>
    <w:p>
      <w:r>
        <w:rPr>
          <w:rFonts w:ascii="Arial" w:cs="Arial" w:eastAsia="Arial" w:hAnsi="Arial"/>
          <w:sz w:val="24"/>
          <w:szCs w:val="24"/>
        </w:rPr>
        <w:t xml:space="preserve">водопользования  или превышения установленных лимитов  водопользования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устанавливаются,  исходя из пятикратных размеров тарифов за услуги  по</w:t>
      </w:r>
    </w:p>
    <w:p>
      <w:r>
        <w:rPr>
          <w:rFonts w:ascii="Arial" w:cs="Arial" w:eastAsia="Arial" w:hAnsi="Arial"/>
          <w:sz w:val="24"/>
          <w:szCs w:val="24"/>
        </w:rPr>
        <w:t xml:space="preserve">подаче воды,  действующих на момент нарушения,  а также с учетом  всех</w:t>
      </w:r>
    </w:p>
    <w:p>
      <w:r>
        <w:rPr>
          <w:rFonts w:ascii="Arial" w:cs="Arial" w:eastAsia="Arial" w:hAnsi="Arial"/>
          <w:sz w:val="24"/>
          <w:szCs w:val="24"/>
        </w:rPr>
        <w:t xml:space="preserve">косвенных последствий нарушений.</w:t>
      </w:r>
    </w:p>
    <w:p>
      <w:r>
        <w:rPr>
          <w:rFonts w:ascii="Arial" w:cs="Arial" w:eastAsia="Arial" w:hAnsi="Arial"/>
          <w:sz w:val="24"/>
          <w:szCs w:val="24"/>
        </w:rPr>
        <w:t xml:space="preserve">17. Размеры убытков,  связанных с восстановлением  качества  воды,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устанавливаются,   исходя из расчетного объема воды,   загрязненной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  сброса загрязняющих веществ, и удельных затрат на  очистку</w:t>
      </w:r>
    </w:p>
    <w:p>
      <w:r>
        <w:rPr>
          <w:rFonts w:ascii="Arial" w:cs="Arial" w:eastAsia="Arial" w:hAnsi="Arial"/>
          <w:sz w:val="24"/>
          <w:szCs w:val="24"/>
        </w:rPr>
        <w:t xml:space="preserve">воды  от предельно допустимой концентрации,  установленной для  данной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категории водного объекта.</w:t>
      </w:r>
    </w:p>
    <w:p>
      <w:r>
        <w:rPr>
          <w:rFonts w:ascii="Arial" w:cs="Arial" w:eastAsia="Arial" w:hAnsi="Arial"/>
          <w:sz w:val="24"/>
          <w:szCs w:val="24"/>
        </w:rPr>
        <w:t xml:space="preserve">18. В случае сброса сточных вод в  водные  объекты  с  содержанием</w:t>
      </w:r>
    </w:p>
    <w:p>
      <w:r>
        <w:rPr>
          <w:rFonts w:ascii="Arial" w:cs="Arial" w:eastAsia="Arial" w:hAnsi="Arial"/>
          <w:sz w:val="24"/>
          <w:szCs w:val="24"/>
        </w:rPr>
        <w:t xml:space="preserve">загрязняющих   веществ,   на   которые  не    нормированы    предельно</w:t>
      </w:r>
    </w:p>
    <w:p>
      <w:r>
        <w:rPr>
          <w:rFonts w:ascii="Arial" w:cs="Arial" w:eastAsia="Arial" w:hAnsi="Arial"/>
          <w:sz w:val="24"/>
          <w:szCs w:val="24"/>
        </w:rPr>
        <w:t xml:space="preserve">допустимые   концентрации,   специально   уполномоченным  органам,   в</w:t>
      </w:r>
    </w:p>
    <w:p>
      <w:r>
        <w:rPr>
          <w:rFonts w:ascii="Arial" w:cs="Arial" w:eastAsia="Arial" w:hAnsi="Arial"/>
          <w:sz w:val="24"/>
          <w:szCs w:val="24"/>
        </w:rPr>
        <w:t xml:space="preserve">пределах  их  компетенции,  дается  право  на  медленную  приостановку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  предприятий,  цехов,  установок  и  др.,  производящих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указанный сброс.</w:t>
      </w:r>
    </w:p>
    <w:p>
      <w:r>
        <w:rPr>
          <w:rFonts w:ascii="Arial" w:cs="Arial" w:eastAsia="Arial" w:hAnsi="Arial"/>
          <w:sz w:val="24"/>
          <w:szCs w:val="24"/>
        </w:rPr>
        <w:t xml:space="preserve">19. При рассмотрении дел о  нарушениях  водного  законодательства,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установлении   меры   ответственности  и   размеров   убытков 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учитываться   последствия   нарушений   для   государства    и    всех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заинтересованных сторон, с учетом приоритета питьевых  и  коммунально-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    нужд    населения,   наиболее   экономически    эффективных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водопотребляющих   отраслей   народного   хозяйства    (рыборазведение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сельскохозяйственное, промышленное и т.д.) и охраны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20.  Методы  определения  размеров убытков  для  конкретных  видов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  водного  законодательства  регламентируются  в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инструкциях,   разрабатываемых Госкомприроды и Минводхозом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qfkizhpdebci8t1kggd" Type="http://schemas.openxmlformats.org/officeDocument/2006/relationships/hyperlink" Target="http://kodeks.duckdns.org/document/985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2026-09-23T05:27:45.239Z</dcterms:created>
  <dcterms:modified xsi:type="dcterms:W3CDTF">2026-09-23T05:27:45.239Z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