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26hs1x8upmw4fyylspj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мая 2004 года N 343 г.Бишкек, Дом Правительстваот 13 марта 1995 года N 80            ПОСТАНОВЛЕНИЕ ПРАВИТЕЛЬСТВА КЫРГЫЗСКОЙ РЕСПУБЛИКИ                О проекте Закона Кыргызской Республики "О           внесении дополнений в Закон Кыргызской Республики                 "О ценных бумагах и фондовых биржах"     Правительство Кыргызской Республики постановляет:    1.  Одобрить  проект  Закона  Кыргызской  Республики  "О  внесениидополнений в Закон Кыргызской Республики "О ценных бумагах и  фондовыхбиржах".    2.  Направить  указанный  законопроект на  рассмотрение  очереднойсессии Жогорку Кенеша Кыргызской Республики.     Премьер-министр Кыргызской Республики             А.Джумагулов                                  проект                       ЗАКОН КЫРГЫЗСКОЙ РЕСПУБЛИКИ                О внесении дополнений в Закон Кыргызской            Республики "О ценных бумагах и фондовых биржах"     Жогорку Кенеш Кыргызской Республики  постановляет:    I.  Внести  в  Закон  Кыргызской Республики "О  ценных  бумагах  ифондовых  биржах"  (Ведомости Верховного Совета Республики Кыргызстан,1991 год, N 22, ст. 696) следующие изменения и дополнения:    1. Пункт 12 статьи 26:    - дополнить абзацем вторым следующего содержания:    "Средства  массовой  информации при приеме  заявки  на  размещениерекламы   об   открытой  продаже  ценных  бумаг   обязаны    требоватьпредъявления  эмитентом  соответствующего разрешения о государственнойрегистрации их выпуска".    Абзац второй считать абзацем третьим.    - дополнить абзацами четвертыми и пятым следующего содержания:    "Эмитент  простых   акций  или их продавец не  могут  обещать  илипредоставлять  гарантии определенного размера  дивидендов  либо  ростакурсовой стоимости этих акций.    Запрещается проведение рекламной  кампании  при  открытой  продажеценных бумаг до момента регистрации проспекта эмиссии".    2.   Пункт   1  статьи  27  дополнить  подпунктом  "д"  следующегосодержания:    "д)  опубликование  эмитентом заведомо  недостоверных  сведений  овыпускаемых им ценных бумагах при проведении рекламной кампании".    II. Настоящий Закон вступает в силу с момента его опубликования.     Президент Кыргызской Республики                                ОБОСНОВАНИЕ          Закона Кыргызской Республики "О внесении дополнений           в Закон Кыргызской Республики "О ценных бумагах и                           фондовых биржах"     Необходимость принятия "О внесении дополнений в  Закон  КыргызскойРеспублики    "О   ценных  бумагах  и  фондовых  биржах"   обусловленаследующими причинами:    - средства  массовой  информации  при  приеме заявки на размещениерекламы   об   открытой   продаже  ценных  бумаг   обязана   требоватьпредъявления  эмитентом  соответствующего разрешения о государственнойрегистрации их выпуска.    -  Эмитент   простых  акций или их продавец не могут  обещать  илипредоставлять гарантии  определенного размера  дивидендов  либо  ростакурсовой   стоимости  этих  акций.  Запрещается  проведение  рекламнойкомпании  при  открытой  продаже ценных бумаг до  момента  регистрациипроспекта эмиссии.    Эти   дополнения    обусловлены  необходимостью   законодательногооформления  и  для регулирования вопросов,  связанных  с  привлечениемденежных средств населения.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ejfcn7o3una3gyg9ahef">
      <w:r>
        <w:rPr>
          <w:rFonts w:ascii="Arial" w:cs="Arial" w:eastAsia="Arial" w:hAnsi="Arial"/>
          <w:color w:val="132D3F"/>
          <w:sz w:val="16"/>
          <w:szCs w:val="16"/>
          <w:u w:val="single"/>
        </w:rPr>
        <w:t xml:space="preserve">dalil.kg/document/36107</w:t>
      </w:r>
    </w:hyperlink>
  </w:p>
  <w:p>
    <w:pPr>
      <w:spacing w:after="0" w:before="40"/>
      <w:jc w:val="center"/>
    </w:pPr>
    <w:hyperlink w:history="1" r:id="rIdcjpfca_sxqwrlgnfpk2h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26hs1x8upmw4fyylspjz" Type="http://schemas.openxmlformats.org/officeDocument/2006/relationships/hyperlink" Target="https://dalil.kg/document/553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ejfcn7o3una3gyg9ahef" Type="http://schemas.openxmlformats.org/officeDocument/2006/relationships/hyperlink" Target="https://dalil.kg/document/36107" TargetMode="External"/><Relationship Id="rIdcjpfca_sxqwrlgnfpk2h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2026-09-24T10:08:16.061Z</dcterms:created>
  <dcterms:modified xsi:type="dcterms:W3CDTF">2026-09-24T10:08:16.061Z</dcterms:modified>
</cp:coreProperties>
</file>

<file path=docProps/custom.xml><?xml version="1.0" encoding="utf-8"?>
<Properties xmlns="http://schemas.openxmlformats.org/officeDocument/2006/custom-properties" xmlns:vt="http://schemas.openxmlformats.org/officeDocument/2006/docPropsVTypes"/>
</file>