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b3kez5pr0gt96f-n14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мая 1997 года N 275                                Утвержден                     </w:t>
      </w:r>
      <w:hyperlink w:history="1" r:id="rId3sefzck_knnqkw8hsal2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1995 года N 182                                  УСТАВ        Фонда государственного имущества Кыргызской Республики              (В редакции </w:t>
      </w:r>
      <w:hyperlink w:history="1" r:id="rIdwimvh-srwp8w-2h1naya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декабря 1995 года N 550)      Настоящий  Устав  разработан  в соответствии с Законами КыргызскойРеспублики "О Правительстве Кыргызской Республики", "О разгосударствле-нии и приватизации государственной собственности в Кыргызской Республи-ке", "О Фонде государственного имущества Кыргызской Республики" и опре-деляет правовые и организационные основы деятельности Фонда  государст-венного  имущества Кыргызской Республики, его территориальных подразде-лений, их полномочия, взаимоотношения между собой  и  взаимодействие  сорганами государственной власти.                           I. Общие положения      1. Фонд  государственного имущества Кыргызской Республики (в даль-нейшем - Фонд) является центральным органом  государственного  управле-ния,  представляющим  интересы Кыргызской Республики как субъекта госу-дарственной собственности,  осуществляющим политику Правительства  Кыр-гызской Республики по разгосударствлению и приватизации.     2. Фонд в своей деятельности руководствуется Конституцией Кыргызс-кой Республики, Законами Кыргызской Республики, Указами Президента Кыр-гызской Республики, постановлениями Жогорку Кенеша Кыргызской Республи-ки, актами Правительства Кыргызской Республики, а также настоящим Уста-вом.     3. Фонд  является  юридическим лицом,  имеет печать с изображениемГосударственного герба Кыргызской Республики и со  своим  наименованиемна государственном и русском языках.     4. Постановления и иные решения Фонда,  принятые в пределах  своейкомпетенции,  обязательны к исполнению всеми министерствами,  государс-твенными комитетами и административными ведомствами, местными государс-твенными администрациями,  предприятиями, учреждениями и организациями.Споры,  возникающие в ходе процесса разгосударствления и  приватизации,разрешаются соответствующими судами в установленном порядке.               II. Задачи Фонда государственного имущества      5. Задачами Фонда являются:     - разработка проектов нормативных и законодательных актов, опреде-ляющих порядок осуществления разгосударствления и приватизации;     - разработка и реализация программ разгосударствления и приватиза-ции государственного имущества;     - осуществление практических мер по преобразованию государственныхпредприятий в другие формы собственности;     - обеспечение эффективного использования государственного имущест-ва;     - защита имущественных прав и интересов республики, подготовка до-говоров  с другими государствами на установление права владения и поль-зования объектами государственного имущества в Кыргызской Республике  ина территории других государств.                           III. Функции Фонда      6. Для реализации стоящих перед ним  задач,  определенных  ЗакономКыргызской  Республики  "О  Фонде государственного имущества КыргызскойРеспублики", Фонд осуществляет следующие функции:     - разрабатывает и представляет Правительству Кыргызской Республикипроекты законов и других нормативных актов, регулирующих вопросы собст-венности;     - разрабатывает и представляет Правительству Кыргызской Республикипроекты Концепции и Программы разгосударствления и  приватизации  госу-дарственной собственности;     - организует работу по разгосударствлению и приватизации государс-твенного имущества;     - анализирует ход реализации Программы разгосударствления и прива-тизации, представляет отчеты о ее выполнении;     - координирует деятельность органов  государственного  управления,других учреждений, организаций, ведомств по вопросам, входящим в компе-тенцию Фонда.     7. Фонд осуществляет практические  меры  по  разгосударствлению  иприватизации государственной собственности путем:     - организации  аукционов  по продаже государственных предприятий идругого имущества;     - организации экспертизы проектов приватизации,  в  том  числе  наконкурсной основе;     - организации  купонных  и денежных аукционов по продаже государс-твенных пакетов акций;     - передачи государственных предприятий в корпоративное управление;     - привлечения консультационных фирм, в том числе иностранных,  дляподготовки проектов приватизации;     - проведения реорганизации предприятий;     - проведения экспертизы при даче согласия на залог государственно-го имущества;     - осуществления  программно-информационного  обеспечения процессовприватизации;     - создания банка данных об объектах купли-продажи;     - участия в подготовке и переподготовке специалистов  для  решениявопросов, связанных с процессами преобразования форм собственности;     - заключения с научными учреждениями, временными трудовыми коллек-тивами, учеными договоров на проведение научно-обоснованных  рекоменда-ций, необходимых для разгосударствления и приватизации государственногоимущества;     - ведения учета приватизируемых объектов,  государственных  акцио-нерных обществ, выдачи свидетельства о праве собственности;     - проведения проверки результатов инвентаризации и оценки стоимос-ти государственного имущества, подлежащего продаже, согласно методичес-ким указаниям по оценке объектов приватизации.     8. Фонд обеспечивает эффективность использования  государственногоимущества путем:     - ликвидации и реорганизации убыточных предприятий;     - контроля за сдачей в аренду государственного имущества.                             IV. Права Фонда      9. Для выполнения стоящих перед ним задач Фонд и его территориаль-ные подразделения имеют право:     - принимать решения о продаже предприятий, находящихся в государс-твенной собственности;     - сохранять в необходимых случаях за государством контрольный  па-кет  акций,  определять его размер при преобразовании в акционерные об-щества предприятий и организаций государственной собственности по инди-видуальным проектам;     - назначать полномочных представителей собственников в органы  уп-равления акционерных обществ в соответствии с долей акций,  принадлежа-щих государству;     - осуществлять  функции держателя государственной доли акций до еепередачи или продажи третьим лицам;     - в установленном порядке получать информацию от министерств,  го-сударственных  комитетов и административных ведомств, а также предприя-тий, организаций и их объединений для выполнения  возложенных  на  Фондфункций;     - пользоваться кредитами в иностранной валюте и в сомах в государ-ственных,  коммерческих и акционерных банках, а также в форме облигаци-онных займов на условиях, определяемых существующими законами;     - участвовать в  создании  совместных  предприятий,  международныхобъединений и организаций с участием иностранных лиц и граждан;     - создавать региональные аукционные центры и  другие  хозрасчетныеструктуры для комплексного решения вопросов, связанных с использованиеми приватизацией государственного имущества;     - принимать участие в венчурных проектах, осуществлять экономичес-кие эксперименты и разрабатывать предложения  по  развитию  новых  формсобственности;     - привлекать при необходимости экспертов  и  специалистов,  в  томчисле иностранных, для консультации по практическому осуществлению при-ватизации и разработке нормативных документов с оплатой за оказание ус-луг;     - привлекать посредников, имеющих право заниматься выполнением оп-ределенных  работ и услуг, необходимых для осуществления разгосударств-ления и приватизации;     - назначать представителей по управлению государственной долей ак-ций в акционерных обществах из числа граждан, имеющих опыт менеджерско-го управления, путем заключения договора, предусматривающего обязаннос-ти сторон по управлению государственной долей;     - утверждать нормативные и  методические  документы,  регулирующиепроцессы разгосударствления и приватизации государственной собственнос-ти;     - выдавать лицензии специализированным инвестиционным фондам,  ау-диторам и другим организациям, а также физическим лицам, осуществляющимподготовку предприятия к приватизации;     - осуществлять издательскую деятельность;     - выступать от имени государства -  собственника  государственногоимущества на предприятиях, создаваемых с участием любых лиц, основанныхна различных формах собственности;     - осуществлять меры по созданию, реорганизации и ликвидации предп-риятий, кроме тех юридических действий, право осуществления которых де-легировано Правительством Кыргызской Республики министерствам, государ-ственным комитетам или административным ведомствам;     - передавать  в  установленном  порядке государственное имущество,относящееся к государственной собственности, в полное хозяйственное ве-дение,  оперативное управление,  аренду и пользование юридическим лицамна основе заключаемых с ними договоров;     - контролировать  использование  по назначению и сохранностью иму-щества государственной собственности,  закрепленного за предприятиями игосударственными  учреждениями на праве полного хозяйственного ведения,а также переданного в установленном порядке иным лицам.                       V. Органы управления Фонда      10. Фонд представляет собой централизованную систему, состоящую изреспубликанского аппарата и территориальных подразделений.     Контроль  за деятельностью территориальных подразделений осуществ-ляется Фондом в установленном порядке.     11. Руководство Фондом осуществляет Председатель,  являющийся  Ми-нистром Кыргызской Республики.     12. Председатель Фонда назначается Президентом Кыргызской  Респуб-лики по представлению Премьер-министра Кыргызской Республики и с согла-сия Жогорку Кенеша Кыргызской Республики.     13. Заместители  Председателя Фонда являются заместителями Минист-ра, назначаются и освобождаются от должности Премьер-министром Кыргызс-кой Республики по представлению Председателя Фонда.     14. Для коллегиального решения  неотложных  вопросов,  координациидеятельности  Фонда  по  основным  направлениям его работы ПредседательФонда формирует правление. Председатель Фонда возглавляет правление.     15. В состав правления по должности входят заместители Председате-ля правления. Члены правления утверждаются Премьер-министром КыргызскойРеспублики, по представлению Председателя Фонда.     16. Правление Фонда:     - организует выполнение и реализацию практических  мероприятий  поосуществлению республиканской Программы разгосударствления и приватиза-ции;     - рассматривает материалы по разгосударствлению и приватизации го-сударственных  предприятий, организаций и учреждений, созданию совмест-ных предприятий с государственной долей участия;     - делегирует территориальным  подразделениям  право  осуществленияприватизации части государственного имущества, относящегося к государс-твенной собственности;     - вносит предложения об организации оплаты  труда  и  премированияработников Фонда, установлении персональных окладов и надбавок;     - рассматривает и вносит на утверждение Председателя проект струк-туры Фонда, сметы расходов на его содержание;     - рассматривает и утверждает проект  структуры  и  сметы  расходовтерриториальных подразделений Фонда;     - решает вопросы создания,  реорганизации и ликвидации  территори-альных подразделений Фонда, утверждает положения о них;     - принимает решения об открытии (создании)  аукционных  центров  идругих  хозрасчетных структур для решения вопросов, связанных с исполь-зованием и приватизацией государственного имущества;     - заслушивает отчеты руководителей  территориальных  подразделенийФонда;     - принимает к своему рассмотрению любой вопрос, относящийся к ком-петенции территориальных подразделений Фонда;     - вносит  предложения  Председателю  об отмене актов председателейтерриториальных Фондов и их заместителей,  вынесенных вне  пределов  ихкомпетенции  или  в  нарушение действующего законодательства КыргызскойРеспублики;     - принимает обязательные к исполнению территориальными подразделе-ниями Фонда постановления о приведении изданных ими актов в  соответст-вие с действующим законодательством Кыргызской Республики;     - рассматривает другие вопросы по предложению Председателя правле-ния.     Заседания  правления  оформляются  протоколами.  Решения правленияпринимаются большинством голосов членов правления и оформляются  поста-новлениями.  В случае разделения голосов поровну принятым считается ре-шение, за которое проголосовал председательствующий.     Председатель правления вправе проводить неприсутственные заседанияправления путем письменного опроса членов правления.     Акты Фонда, имеющие общее значение, издаются в  форме  постановле-ний.  Решения по оперативным и другим текущим вопросам издаются в формераспоряжений. Постановления подписываются Председателем правления Фондалибо, в его отсутствие, первым заместителем.     Распоряжения подписываются  Председателем,  его  заместителями  повопросам, входящим в их компетенцию.     17. Председатель правления Фонда - Министр Кыргызской Республики:     - руководит  деятельностью  Фонда и несет персональную ответствен-ность за выполнение возложенных на Фонд функций и задач;     - представляет Фонд в отношениях с высшими государственными  орга-нами власти Кыргызской Республики, других государств, иностранными меж-дународными правительственными и неправительственными организациями;     - осуществляет найм,  назначение и освобождение от должности пред-седателей,  заместителей  председателей,  главных бухгалтеров и юристовтерриториальных подразделений Фонда;     - принимает и увольняет работников Фонда;     - определяет порядок и условия оплаты труда, режима труда и отдыхаработников Фонда;     - определяет систему организации и оплаты  труда,  решает  вопросыпремирования работников Фонда, устанавливает персональные оклады и над-бавки;     - утверждает штатное расписание Фонда;     - подписывает от имени Фонда постановления, распоряжения,  учреди-тельные договоры, сделки.     18. Полномочия Фонда не могут быть переданы никаким другим органамгосударственной  власти, местной администрации или иным юридическим ли-цам без решения Правительства Кыргызской Республики.                 VI. Территориальные подразделения Фонда      19. Территориальные  подразделения  создаются,  реорганизуются   ипрекращают деятельность по решению правления Фонда.     20. Территориальные подразделения осуществляют  разгосударствлениеи приватизацию объектов, расположенных на территории области.     21. Территориальные подразделения несут полную ответственность  занарушение законодательства Кыргызской Республики, допущенные при разго-сударствлении и приватизации.     22. Фонд  осуществляет  контроль  за деятельностью территориальныхподразделений, формирует рабочие группы по проверке соблюдения действу-ющего законодательства при разгосударствлении и приватизации,  осущест-влении ими финансовой и иной деятельности.     23. Постановления правления  Фонда,  акты  Председателя  правленияФонда обязательны к исполнению территориальными подразделениями.     24. Конкретные правовые и организационные основы деятельности тер-риториальных фондов определяются Положением о территориальных подразде-лениях Фонда госимущества Кыргызской Республики, утверждаемым правлени-ем Фонда.          VII. Взаимодействие с органами государственной власти      25. Фонд ежегодно представляет отчет Правительству Кыргызской Рес-публики  о ходе разгосударствления и приватизации в соответствии с при-нятыми Концепцией и программами.     26. Фонд ежеквартально представляет Правительству Кыргызской  Рес-публики справку, содержащую информацию о темпах и объемах разгосударст-вления  и  приватизации, отраслевом и территориальном разрезе, уровне исоблюдении сроков выполнения Программы, о количестве предприятий,  про-шедших разгосударствление и приватизацию.     27. Фонд совместно с министерствами, государственными комитетами иадминистративными ведомствами разрабатывает и представляет на утвержде-ние  Правительства Кыргызской Республики программы разгосударствления иприватизации государственного  имущества  в  Кыргызской  Республике  (вдальнейшем - программы).     28. Фонд  вправе  вносить  в  Правительство  Кыргызской Республикипредложения о необходимости заслушивания руководителей отдельных минис-терств,  государственных комитетов и административных ведомств о разго-сударствлении и приватизации предприятий отрасли.     29. Фонд  рассматривает  предложения министерств,  государственныхкомитетов и административных ведомств об изменении сроков,  форм и объ-емов разгосударствления и приватизации.     Проект  изменения  программ  вносится Фондом на утверждение Прави-тельству Кыргызской Республики.     30. Подготовка предприятий  к  разгосударствлению  и  приватизацииосуществляется  министерствами, государственными комитетами и админист-ративными ведомствами с привлечением специалистов Фонда.     31. Фонд участвует в подготовке методических документов и осущест-вляет юридическое оформление преобразования государственных  сельскохо-зяйственных предприятий.                     VIII. Порядок разрешения споров      32. Споры, возникающие в ходе процесса разгосударствления и прива-тизации, разрешаются в следующем порядке:     акты  территориальных  органов  Фонда обжалуются в Фонд КыргызскойРеспублики;     акты Фонда Кыргызской Республики обжалуются в  Правительство  Кыр-гызской Республики;     если  на основе принятых Фондом или его территориальными подразде-лениями актов заключены юридические сделки, то они могут быть обжалова-ны и расторгнуты соответствующими судами республики.                IX. Финансы и хозяйственная деятельность      33. Финансово-хозяйственная деятельность осуществляется в соответ-ствии с законодательством Кыргызской Республики.     34. Имущество Фонда составляют основные фонды и оборотные  средст-ва, состояние которых отражается в самостоятельном балансе организаций.     35. Источником формирования имущества Фонда являются:     - собственные средства Фонда, основу которых составляет комиссион-ный  сбор, взимаемый за оказание услуг по преобразованию форм собствен-ности, в размере 7 процентов сверх цены продажи;     - доходы от депозитов;     - доходы от ценных бумаг;     - кредиты банка и других кредиторов;     - иные источники, не запрещенные законодательством Кыргызской Рес-публики.     36. Продукцией Фонда являются услуги, оказываемые им по акциониро-ванию предприятий, купле-продаже имущественных комплексов и их  частей,организации  конкурсов,  аукционов  и  другой деятельности, связанной спрактическим осуществлением процесса разгосударствления и приватизации,проведением коммерческих операций по реализации  функций  представителясобственника государственного имущества, названных в настоящем Уставе.     37. Финансовые ресурсы Фонда формируются за счет выручки от реали-зации продукции Фонда, названной в пункте 36 настоящего Устава, а такжеприбыли, полученной от других источников, в соответствии с осуществляе-мой Фондом коммерческой и другой деятельностью, не противоречащей дейс-твующему законодательству Кыргызской Республики.     38. Фонд  имеет право при необходимости создавать резервный (стра-ховой), социального поощрения и другие фонды за счет прибыли, остающей-ся в его распоряжении.     39. Фонд самостоятельно устанавливает форму, систему и размер  оп-латы труда работников.     40. Фонд самостоятельно определяет направления использования  при-были, остающейся в распоряжении Фонда.                           X. Прочие положения      41. Если одна из статей настоящего  Устава  становится  недействи-тельной, это не затрагивает остальных статей.     42. Настоящий Устав может быть изменен и дополнен по решению прав-ления Фонда с последующим утверждением вносимых изменений  Правительст-вом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gke5ky66fpjutnsmvz9">
      <w:r>
        <w:rPr>
          <w:rFonts w:ascii="Arial" w:cs="Arial" w:eastAsia="Arial" w:hAnsi="Arial"/>
          <w:color w:val="132D3F"/>
          <w:sz w:val="16"/>
          <w:szCs w:val="16"/>
          <w:u w:val="single"/>
        </w:rPr>
        <w:t xml:space="preserve">dalil.kg/document/36230</w:t>
      </w:r>
    </w:hyperlink>
  </w:p>
  <w:p>
    <w:pPr>
      <w:spacing w:after="0" w:before="40"/>
      <w:jc w:val="center"/>
    </w:pPr>
    <w:hyperlink w:history="1" r:id="rIdmb3ckex0hfsapg6jqfk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3kez5pr0gt96f-n14cm" Type="http://schemas.openxmlformats.org/officeDocument/2006/relationships/hyperlink" Target="https://dalil.kg/document/34408" TargetMode="External"/><Relationship Id="rId3sefzck_knnqkw8hsal2m" Type="http://schemas.openxmlformats.org/officeDocument/2006/relationships/hyperlink" Target="https://dalil.kg/document/36229" TargetMode="External"/><Relationship Id="rIdwimvh-srwp8w-2h1nayaq" Type="http://schemas.openxmlformats.org/officeDocument/2006/relationships/hyperlink" Target="https://dalil.kg/document/366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gke5ky66fpjutnsmvz9" Type="http://schemas.openxmlformats.org/officeDocument/2006/relationships/hyperlink" Target="https://dalil.kg/document/36230" TargetMode="External"/><Relationship Id="rIdmb3ckex0hfsapg6jqfk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2026-09-28T06:09:24.123Z</dcterms:created>
  <dcterms:modified xsi:type="dcterms:W3CDTF">2026-09-28T06:09:24.123Z</dcterms:modified>
</cp:coreProperties>
</file>

<file path=docProps/custom.xml><?xml version="1.0" encoding="utf-8"?>
<Properties xmlns="http://schemas.openxmlformats.org/officeDocument/2006/custom-properties" xmlns:vt="http://schemas.openxmlformats.org/officeDocument/2006/docPropsVTypes"/>
</file>