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(В соответствии с постановлением Правительства КР                 от </w:t>
      </w:r>
      <w:hyperlink w:history="1" r:id="rIdi-d_sbwls3njvl0i4ys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8апреля 2008года №128</w:t>
        </w:r>
      </w:hyperlink>
      <w:r>
        <w:rPr>
          <w:rFonts w:ascii="Arial" w:cs="Arial" w:eastAsia="Arial" w:hAnsi="Arial"/>
          <w:sz w:val="24"/>
          <w:szCs w:val="24"/>
        </w:rPr>
        <w:t xml:space="preserve">)   г.Бишкек, Дом Правительстваот 27 июля 1995 года N 315            ПОСТАНОВЛЕНИЕ ПРАВИТЕЛЬСТВА КЫРГЫЗСКОЙ РЕСПУБЛИКИ                 Об организационных мерах по разработке           проекта бюджета Кыргызской Республики на 1996 год      В соответствии  со статьей 31 Закона Кыргызской Республики "Об ос-новах бюджетного права в Кыргызской Республике" Правительство  Кыргызс-кой Республики постановляет:     1. Министерствам,  государственным комитетам, административным ве-домствам, предприятиям, организациям, объединениям и другим хозяйствую-щим субъектам всех форм собственности,  Национальному банку  КыргызскойРеспублики  и  коммерческим банкам Кыргызской Республики и коммерческимбанкам Кыргызской Республики до 5 сентября 1995 года представить Минис-терству финансов Кыргызской Республики с учетом принятой ПравительствомКыргызской Республики Программы по обеспечению структурных преобразова-ний в экономике на 1994-1997 годы:     - проекты балансов доходов и расходов  (финансовых  планов),  сметрасходов бюджетных учреждений и смет доходов и расходов по внебюджетным(специальным) средствам на 1996 год с необходимыми расчетами и  обосно-ваниями;     - прогнозные показатели распределения общегосударственных  доходов(налогов на добавленную стоимость и прибыль,  акцизов), а также сетевыхпоказателей по социально-культурным учреждениям на 1996 год с распреде-лением по областям и гор.Бишкек.     2. Министерству финансов Кыргызской Республики подготовить  и  до-вести до 10 августа 1996 года до министерств, государственных админист-раций областей и местного самоуправления гор.Бишкека,  предприятий, ор-ганизаций,  объединений и других хозяйствующих субъектов, независимо отформ собственности необходимые рекомендации по составлению проекта бюд-жета на 1996 год.     3. Министерству экономики Кыргызской Республики:     - до 10 августа 1995 года обеспечить обоснование прогнозных индек-сов цен на 1996 год в укрупненном отраслевом разрезе и доведение их  доминистерств,   государственных  комитетов,  административных  ведомств,местных государственных администраций,  предприятий,  организаций, объ-единений и других хозяйствующих субъектов всех форм собственности, под-готовить предложения по дальнейшему совершенствованию  и  реорганизацииструктуры управления;     - до 1 сентября 1995 года уточнить проект прогноза  социально-эко-номического развития Кыргызской Республики на 1996 год;     - разработать и довести до министерств, государственных комитетов,административных ведомств, местных государственных администраций лимитыпотребления подведомственными им бюджетными организациями и учреждения-ми электро-и теплоэнергии, водо-и газоснабжения.     4. Главам государственных администраций областей и местного  само-управления  города  Бишкек  до 20 сентября 1995 года представить Минис-терству финансов Кыргызской Республики показатели проектов бюджета  об-ластей и гор.Бишкека на 1996 год, определенных в соответствии с Методи-ческими указаниями Министерства  финансов  Кыргызской  Республики,  длярасчета укрупненных показателей государственного бюджета.     5. Министерству финансов Кыргызской Республики представить  проектреспубликанского  бюджета Кыргызской Республики на 1996 год на рассмот-рение Правительства Кыргызской Республики и 15 октября 1995 года.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qy_eywyqygaqaxezg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dalil.kg/document/36406</w:t>
      </w:r>
    </w:hyperlink>
  </w:p>
  <w:p>
    <w:pPr>
      <w:spacing w:after="0" w:before="40"/>
      <w:jc w:val="center"/>
    </w:pPr>
    <w:hyperlink w:history="1" r:id="rId2v4p5xcpzadl6cyffsw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d_sbwls3njvl0i4ys9x" Type="http://schemas.openxmlformats.org/officeDocument/2006/relationships/hyperlink" Target="https://dalil.kg/document/589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qy_eywyqygaqaxezgg6" Type="http://schemas.openxmlformats.org/officeDocument/2006/relationships/hyperlink" Target="https://dalil.kg/document/36406" TargetMode="External"/><Relationship Id="rId2v4p5xcpzadl6cyffsw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2026-09-23T17:28:58.900Z</dcterms:created>
  <dcterms:modified xsi:type="dcterms:W3CDTF">2026-09-23T17:28:58.900Z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