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s3w0ibdoys6b9ehlm2r4">
        <w:r>
          <w:rPr>
            <w:rFonts w:ascii="Arial" w:cs="Arial" w:eastAsia="Arial" w:hAnsi="Arial"/>
            <w:color w:val="1D4ED8"/>
            <w:sz w:val="24"/>
            <w:szCs w:val="24"/>
            <w:u w:val="single"/>
          </w:rPr>
          <w:t xml:space="preserve">17 июля 1996 года N 327</w:t>
        </w:r>
      </w:hyperlink>
      <w:r>
        <w:rPr>
          <w:rFonts w:ascii="Arial" w:cs="Arial" w:eastAsia="Arial" w:hAnsi="Arial"/>
          <w:sz w:val="24"/>
          <w:szCs w:val="24"/>
        </w:rPr>
        <w:t xml:space="preserve">                                                    Утверждено                                           </w:t>
      </w:r>
      <w:hyperlink w:history="1" r:id="rId-aaqkwod2pnnbktzscm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1995 года N 330                                    ПОЛОЖЕНИЕ        о порядке оформления и выдачи лицензий на производство,              хранение и реализацию алкогольной продукции          1. Настоящее Положение определяет порядок оформления и выдачи  ли-цензии на производство, хранение спирта и алкогольной продукции, а так-же их реализацию на территории Кыргызской Республики.     2. Лицензию на производство,  хранение  и  реализацию  алкогольнойпродукции  выдает  Государственная налоговая инспекция при Министерствефинансов Кыргызской Республики по согласованию с Министерством  здраво-охранения  Кыргызской Республики и Госстандартом при Правительстве Кыр-гызской Республики.     3. Руководители  предприятий  независимо от форм собственности,  атакже индивидуальные предприниматели (физические лица и предприятия безобразования  юридического лица) для получения лицензии на производство,хранение и реализацию алкогольной продукции обязаны представить в Госу-дарственную  налоговую  инспекцию  при Министерстве финансов КыргызскойРеспублики:     - заключение органов государственного санитарного  надзора  Минис-терства  здравоохранения  Кыргызской  Республики  по месту расположенияпредприятия или проживания индивидуального предпринимателя, а также  поместу  фактического нахождения филиалов предприятий, где будет произво-диться, храниться и реализовываться алкогольная продукция;     - сертификат соответствия требованиям безопасности  жизни  и  здо-ровья граждан, выданный Госстандартом при Правительстве Кыргызской Рес-публики;     - протокол  Республиканской  дегустационной комиссии при Государс-твенной налоговой инспекции Министерства финансов Кыргызской  Республи-ки;     - свидетельство о регистрации контрольно-кассовых машин;     - копии контрактов (договоров, соглашений) с предприятиями-изгото-вителями на поставку алкогольной продукции для реализации их на  терри-тории Кыргызской Республики с образцами товарных знаков и копией серти-фиката  соответствия требованиям безопасности жизни и здоровья граждан,выданного Госстандартом при Правительстве Кыргызской Республики.     Требования данного подпункта обязательны только для предприятий  ииндивидуальных  предпринимателей,  которые желают получить лицензию дляреализации алкогольной продукции, не собственного производства, включаяимпортную продукцию.     Обязательным условием  получения  лицензии  является  установлениепостов  государственных налоговых контролеров на предприятиях, произво-дящих спирт и алкогольную продукцию.     4. Предприятия и индивидуальные предприниматели в  заявлении,  по-данном  в Государственную налоговую инспекцию при Министерстве финансовКыргызской Республики, обязаны указать свои адреса и фактическое  местонахождения  торговых  точек, филиалов предприятия, где будет реализовы-ваться алкогольная продукция.     5. В случае изменения адресов либо места нахождения  торговых  то-чек,  а  также  при изменении наименования или фамилии, имени, отчестваиндивидуального предпринимателя, либо при  изменении  расчетного  счетаруководители предприятия и индивидуальные предприниматели обязаны в те-чение десяти дней в письменной форме обратиться в Государственную нало-говую  инспекцию  при  Министерстве  финансов Кыргызской Республики длявнесения изменения в ранее полученную лицензию.     6. Обязать руководителей предприятий и индивидуальных предпринима-телей представить расчет годового объема производства и реализации  ал-когольной  продукции  в  целях  прогноза поступлений в бюджет акцизов идругих налоговых платежей (в частности  ежеквартально  указывать  мини-мальные объемы производства и минимальные контрольные  цифры  акцизногоналога).     7. В случае невыполнения руководителями и индивидуальными предпри-нимателями  требований  вышеуказанных пунктов настоящего Положения, не-достижения контрольных цифр по уплате акцизных налогов, а также  другихпредусмотренных  законодательством  Кыргызской Республики случаях Госу-дарственная налоговая инспекция при  Министерстве  финансов  КыргызскойРеспублики  для  недопущения  бесконтрольного производства и реализацииалкогольной продукции и предотвращения угрозы гибели населения и  нане-сения ущерба его здоровью выносит в одностороннем порядке решение о ли-шении лицензии.     8. Лицензия, выданная Государственной налоговой инспекцией при Ми-нистерстве финансов Кыргызской Республики, должна соответствовать уста-новленной форме (прилагается).     9. Лица, занимающиеся производством и реализацией алкогольной про-дукции без лицензии, продажей недоброкачественной продукции, производс-твом  или  реализацией  указанной продукции с незаконным использованиемчужих товарных знаков (акцизных марок - при их введении),  привлекаютсяв  установленном законодательством порядке к административной либо уго-ловной ответственности.                                                    Государственная налоговая инспекция при     Министерстве финансов Кыргызской Республики                                   Лицензия N ____                       от "___" ___________ 199__ г.                       по "___" ___________ 199__ г.          Выдана юридическому лицу (гражданину) ___________________________________________________________________________________________________                (наименование юридического лица или ф.и.о.)     Юридический адрес заявителя (проживающему) 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Расчетный счет __________________________________________________________________________________________________________________________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банка)_______________________________________________________________________                               (город, село)          С Положением о порядке оформления и выдачи лицензий на производст-во, хранение и реализацию спирта и алкогольной продукции ознакомлен.     С Положением о ведении розничной торговли и торгово-производствен-ной деятельности на территории Кыргызской Республики ознакомлен.     С  Порядком начисления и взимания акцизного налога на производимыеи ввозимые спирт и ликеро-водочные изделия ознакомлен.                                                ____________________________                                                (подпись заявителя)          Сертификат соответствия требованиям безопасности жизни и  здоровьяграждан на спиртовую, вино-водочную продукцию выдан __________________________________________________________________________________________                       (орган, выдавший сертификат,_______________________________________________________________________             ф.и.о., должность лица, подписавшего сертификат)          Регистрационный N ________________ "___" _____________ 199__ г.     Регистрационный N ________________ "___" _____________ 199__ г.     Регистрационный N ________________ "___" _____________ 199__ г.     Регистрационный N ________________ "___" _____________ 199__ г.          Минимальный объем производства спирта и алкогольной продукции ___________________________________________________________________________          Минимальная сумма уплаты акцизного налога _______________________________________________________________________________________________          Особые условия 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fn18-2t4icufuouvysh">
      <w:r>
        <w:rPr>
          <w:rFonts w:ascii="Arial" w:cs="Arial" w:eastAsia="Arial" w:hAnsi="Arial"/>
          <w:color w:val="132D3F"/>
          <w:sz w:val="16"/>
          <w:szCs w:val="16"/>
          <w:u w:val="single"/>
        </w:rPr>
        <w:t xml:space="preserve">dalil.kg/document/36424</w:t>
      </w:r>
    </w:hyperlink>
  </w:p>
  <w:p>
    <w:pPr>
      <w:spacing w:after="0" w:before="40"/>
      <w:jc w:val="center"/>
    </w:pPr>
    <w:hyperlink w:history="1" r:id="rIdgoi_b5p7skhdtcj1nhe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3w0ibdoys6b9ehlm2r4" Type="http://schemas.openxmlformats.org/officeDocument/2006/relationships/hyperlink" Target="https://dalil.kg/document/35703" TargetMode="External"/><Relationship Id="rId-aaqkwod2pnnbktzscmvj" Type="http://schemas.openxmlformats.org/officeDocument/2006/relationships/hyperlink" Target="https://dalil.kg/document/364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fn18-2t4icufuouvysh" Type="http://schemas.openxmlformats.org/officeDocument/2006/relationships/hyperlink" Target="https://dalil.kg/document/36424" TargetMode="External"/><Relationship Id="rIdgoi_b5p7skhdtcj1nhe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2026-09-28T06:57:18.316Z</dcterms:created>
  <dcterms:modified xsi:type="dcterms:W3CDTF">2026-09-28T06:57:18.316Z</dcterms:modified>
</cp:coreProperties>
</file>

<file path=docProps/custom.xml><?xml version="1.0" encoding="utf-8"?>
<Properties xmlns="http://schemas.openxmlformats.org/officeDocument/2006/custom-properties" xmlns:vt="http://schemas.openxmlformats.org/officeDocument/2006/docPropsVTypes"/>
</file>