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whclwp1n4_b6hhunxi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марта 2003 года № 169                                                     Утверждено                                           </w:t>
      </w:r>
      <w:hyperlink w:history="1" r:id="rId4iudzjbo41j2ajhhxe2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1995 года N 339                                ПОЛОЖЕНИЕ        об условиях и порядке разгосударствления и приватизации         государственной собственности в Кыргызской Республике              (В редакции постановлений Правительства КР от          </w:t>
      </w:r>
      <w:hyperlink w:history="1" r:id="rIdsus_jv_xalawkhohu3bke">
        <w:r>
          <w:rPr>
            <w:rFonts w:ascii="Arial" w:cs="Arial" w:eastAsia="Arial" w:hAnsi="Arial"/>
            <w:color w:val="1D4ED8"/>
            <w:sz w:val="24"/>
            <w:szCs w:val="24"/>
            <w:u w:val="single"/>
          </w:rPr>
          <w:t xml:space="preserve">7 февраля 1997 года N 68</w:t>
        </w:r>
      </w:hyperlink>
      <w:r>
        <w:rPr>
          <w:rFonts w:ascii="Arial" w:cs="Arial" w:eastAsia="Arial" w:hAnsi="Arial"/>
          <w:sz w:val="24"/>
          <w:szCs w:val="24"/>
        </w:rPr>
        <w:t xml:space="preserve">, </w:t>
      </w:r>
      <w:hyperlink w:history="1" r:id="rIdm6rsbr_q4d2lj9vpdxjpo">
        <w:r>
          <w:rPr>
            <w:rFonts w:ascii="Arial" w:cs="Arial" w:eastAsia="Arial" w:hAnsi="Arial"/>
            <w:color w:val="1D4ED8"/>
            <w:sz w:val="24"/>
            <w:szCs w:val="24"/>
            <w:u w:val="single"/>
          </w:rPr>
          <w:t xml:space="preserve">20 марта 1997 года N 157</w:t>
        </w:r>
      </w:hyperlink>
      <w:r>
        <w:rPr>
          <w:rFonts w:ascii="Arial" w:cs="Arial" w:eastAsia="Arial" w:hAnsi="Arial"/>
          <w:sz w:val="24"/>
          <w:szCs w:val="24"/>
        </w:rPr>
        <w:t xml:space="preserve">,         </w:t>
      </w:r>
      <w:hyperlink w:history="1" r:id="rIdvkvofenwqnd5ytuxekuzc">
        <w:r>
          <w:rPr>
            <w:rFonts w:ascii="Arial" w:cs="Arial" w:eastAsia="Arial" w:hAnsi="Arial"/>
            <w:color w:val="1D4ED8"/>
            <w:sz w:val="24"/>
            <w:szCs w:val="24"/>
            <w:u w:val="single"/>
          </w:rPr>
          <w:t xml:space="preserve"> 2 мая 1997 года N 264</w:t>
        </w:r>
      </w:hyperlink>
      <w:r>
        <w:rPr>
          <w:rFonts w:ascii="Arial" w:cs="Arial" w:eastAsia="Arial" w:hAnsi="Arial"/>
          <w:sz w:val="24"/>
          <w:szCs w:val="24"/>
        </w:rPr>
        <w:t xml:space="preserve">, </w:t>
      </w:r>
      <w:hyperlink w:history="1" r:id="rIdua-azyskp8n2kyloeftwg">
        <w:r>
          <w:rPr>
            <w:rFonts w:ascii="Arial" w:cs="Arial" w:eastAsia="Arial" w:hAnsi="Arial"/>
            <w:color w:val="1D4ED8"/>
            <w:sz w:val="24"/>
            <w:szCs w:val="24"/>
            <w:u w:val="single"/>
          </w:rPr>
          <w:t xml:space="preserve">22 сентября 1997 года N 547</w:t>
        </w:r>
      </w:hyperlink>
      <w:r>
        <w:rPr>
          <w:rFonts w:ascii="Arial" w:cs="Arial" w:eastAsia="Arial" w:hAnsi="Arial"/>
          <w:sz w:val="24"/>
          <w:szCs w:val="24"/>
        </w:rPr>
        <w:t xml:space="preserve">,         </w:t>
      </w:r>
      <w:hyperlink w:history="1" r:id="rIdzcxnbcptiarltr-7kovoa">
        <w:r>
          <w:rPr>
            <w:rFonts w:ascii="Arial" w:cs="Arial" w:eastAsia="Arial" w:hAnsi="Arial"/>
            <w:color w:val="1D4ED8"/>
            <w:sz w:val="24"/>
            <w:szCs w:val="24"/>
            <w:u w:val="single"/>
          </w:rPr>
          <w:t xml:space="preserve">23 марта 1998 года N 147</w:t>
        </w:r>
      </w:hyperlink>
      <w:r>
        <w:rPr>
          <w:rFonts w:ascii="Arial" w:cs="Arial" w:eastAsia="Arial" w:hAnsi="Arial"/>
          <w:sz w:val="24"/>
          <w:szCs w:val="24"/>
        </w:rPr>
        <w:t xml:space="preserve">, </w:t>
      </w:r>
      <w:hyperlink w:history="1" r:id="rIdudevjnxp0cs_h4q0vdtd-">
        <w:r>
          <w:rPr>
            <w:rFonts w:ascii="Arial" w:cs="Arial" w:eastAsia="Arial" w:hAnsi="Arial"/>
            <w:color w:val="1D4ED8"/>
            <w:sz w:val="24"/>
            <w:szCs w:val="24"/>
            <w:u w:val="single"/>
          </w:rPr>
          <w:t xml:space="preserve">4 августа 1998 года N 518</w:t>
        </w:r>
      </w:hyperlink>
      <w:r>
        <w:rPr>
          <w:rFonts w:ascii="Arial" w:cs="Arial" w:eastAsia="Arial" w:hAnsi="Arial"/>
          <w:sz w:val="24"/>
          <w:szCs w:val="24"/>
        </w:rPr>
        <w:t xml:space="preserve">,         </w:t>
      </w:r>
      <w:hyperlink w:history="1" r:id="rId56tk-bgkjgpunwtq4z8zt">
        <w:r>
          <w:rPr>
            <w:rFonts w:ascii="Arial" w:cs="Arial" w:eastAsia="Arial" w:hAnsi="Arial"/>
            <w:color w:val="1D4ED8"/>
            <w:sz w:val="24"/>
            <w:szCs w:val="24"/>
            <w:u w:val="single"/>
          </w:rPr>
          <w:t xml:space="preserve">21 октября 1998 года N 690</w:t>
        </w:r>
      </w:hyperlink>
      <w:r>
        <w:rPr>
          <w:rFonts w:ascii="Arial" w:cs="Arial" w:eastAsia="Arial" w:hAnsi="Arial"/>
          <w:sz w:val="24"/>
          <w:szCs w:val="24"/>
        </w:rPr>
        <w:t xml:space="preserve">, </w:t>
      </w:r>
      <w:hyperlink w:history="1" r:id="rIdx9xaqn4tvfctakzzvdwro">
        <w:r>
          <w:rPr>
            <w:rFonts w:ascii="Arial" w:cs="Arial" w:eastAsia="Arial" w:hAnsi="Arial"/>
            <w:color w:val="1D4ED8"/>
            <w:sz w:val="24"/>
            <w:szCs w:val="24"/>
            <w:u w:val="single"/>
          </w:rPr>
          <w:t xml:space="preserve">31 июля 2000 года N 466</w:t>
        </w:r>
      </w:hyperlink>
      <w:r>
        <w:rPr>
          <w:rFonts w:ascii="Arial" w:cs="Arial" w:eastAsia="Arial" w:hAnsi="Arial"/>
          <w:sz w:val="24"/>
          <w:szCs w:val="24"/>
        </w:rPr>
        <w:t xml:space="preserve">,         </w:t>
      </w:r>
      <w:hyperlink w:history="1" r:id="rIdonhhhk6ps7cn0nhbz1_0o">
        <w:r>
          <w:rPr>
            <w:rFonts w:ascii="Arial" w:cs="Arial" w:eastAsia="Arial" w:hAnsi="Arial"/>
            <w:color w:val="1D4ED8"/>
            <w:sz w:val="24"/>
            <w:szCs w:val="24"/>
            <w:u w:val="single"/>
          </w:rPr>
          <w:t xml:space="preserve">30 марта 2001 года N 142</w:t>
        </w:r>
      </w:hyperlink>
      <w:r>
        <w:rPr>
          <w:rFonts w:ascii="Arial" w:cs="Arial" w:eastAsia="Arial" w:hAnsi="Arial"/>
          <w:sz w:val="24"/>
          <w:szCs w:val="24"/>
        </w:rPr>
        <w:t xml:space="preserve">,</w:t>
      </w:r>
      <w:hyperlink w:history="1" r:id="rIdvykjzenkpthgd38celtv3">
        <w:r>
          <w:rPr>
            <w:rFonts w:ascii="Arial" w:cs="Arial" w:eastAsia="Arial" w:hAnsi="Arial"/>
            <w:color w:val="1D4ED8"/>
            <w:sz w:val="24"/>
            <w:szCs w:val="24"/>
            <w:u w:val="single"/>
          </w:rPr>
          <w:t xml:space="preserve">9 октября 2001 года N 616</w:t>
        </w:r>
      </w:hyperlink>
      <w:r>
        <w:rPr>
          <w:rFonts w:ascii="Arial" w:cs="Arial" w:eastAsia="Arial" w:hAnsi="Arial"/>
          <w:sz w:val="24"/>
          <w:szCs w:val="24"/>
        </w:rPr>
        <w:t xml:space="preserve">,                     </w:t>
      </w:r>
      <w:hyperlink w:history="1" r:id="rIdhk5s-uewo-kdauf07qrgq">
        <w:r>
          <w:rPr>
            <w:rFonts w:ascii="Arial" w:cs="Arial" w:eastAsia="Arial" w:hAnsi="Arial"/>
            <w:color w:val="1D4ED8"/>
            <w:sz w:val="24"/>
            <w:szCs w:val="24"/>
            <w:u w:val="single"/>
          </w:rPr>
          <w:t xml:space="preserve">12 августа 2002 года № 548</w:t>
        </w:r>
      </w:hyperlink>
      <w:r>
        <w:rPr>
          <w:rFonts w:ascii="Arial" w:cs="Arial" w:eastAsia="Arial" w:hAnsi="Arial"/>
          <w:sz w:val="24"/>
          <w:szCs w:val="24"/>
        </w:rPr>
        <w:t xml:space="preserve">)               Настоящее  Положение разработано в соответствии с Законом Кыргызс-кой Республики "О  разгосударствлении  и  приватизации  государственнойсобственности в  Кыргызской  Республике" и определяет условия и порядокприватизации государственной собственности посредством  аукциона,  кон-курса, прямой продажи инвесторам.                           I. Общие положения      1. Разгосударствление  и приватизация осуществляются Государствен-ным комитетом Кыргызской Республики по управлению государственным  иму-ществом и привлечению прямых инвестиций (в дальнейшем - Государственныйкомитет Кыргызской Республики по управлению государственным  имуществоми привлечению прямых инвестиций) и его территориальными подразделениямив соответствии с Законом Кыргызской Республики "О разгосударствлении  иприватизации  государственной  собственности  в Кыргызской Республике",настоящим Положением, другими нормативными актами, а также положениями,разрабатываемыми  и  утверждаемыми Государственным комитетом КыргызскойРеспублики по управлению государственным имуществом и привлечению  пря-мых  инвестиций в целях совершенствования процесса разгосударствления иприватизации.     2. Решение  о продаже объекта приватизации принимает Государствен-ный комитет Кыргызской Республики по  управлению  государственным  иму-ществом и привлечению прямых инвестиций и его территориальные подразде-ления.     Проекты решений Государственного комитета Кыргызской Республики поуправлению  государственным  имуществом и привлечению прямых инвестицийпо вопросам,  связанным с разгосударствлением и приватизацией предприя-тий,  организаций  и объектов (в том числе по индивидуальным проектам),имеющим стратегическое значение для экономики республики (условия, сро-ки разгосударствления и приватизации,  стоимость имущественных комплек-сов и государственных пакетов акций, окончательный выбор стратегическо-го  инвестора)  в обязательном порядке согласовываются с ПравительствомКыргызской Республики.     3. Объектами приватизации являются:     - предприятия,  цеха,  производства,  участки и иные подразделенияэтих предприятий, выделяемые в самостоятельные предприятия;     - отдельные виды имущества, в том числе оборудование, здания, соо-ружения, лицензии, патенты и другие активы (имущественные и  неимущест-венные  права), не образующие единые имущественные комплексы, в случае,если соответствующие государственные предприятия, их подразделения, фи-лиалы реорганизуются  или ликвидируются по решению Государственного ко-митета Кыргызской Республики по управлению государственным имуществом ипривлечению прямых  инвестиций  и его территориальных подразделений илипризнаны судом несостоятельными,  а также выделенные из  имущественногокомплекса предприятия;     - незавершенные строительством объекты, встроенно-пристроенные не-жилые помещения в жилых домах; нежилые помещения,  находящиеся  в  под-вальной и полуподвальной части жилых домов;     - доли (вклады,  паи),  акции в хозяйственных товариществах и  об-ществах.     (В редакции постановления Правительства КР от 9 октября 2001  годаN 616)     4. Продавцом  объектов приватизации являются Государственный коми-тет Кыргызской Республики по управлению  государственным  имуществом  ипривлечению прямых инвестиций или его территориальные подразделения ли-бо назначенные им представители, являющиеся юридическими лицами.     5. Покупателями объектов приватизации могут выступать  физические,а  также  юридические лица, отвечающие требованиям статьи 8 Закона Кыр-гызской Республики "О разгосударствлении и приватизации государственнойсобственности в Кыргызской Республике".     6. Физические и юридические лица, признаваемые покупателями, впра-ве заключить договор о создании договорного общества для участия в кон-курсе, аукционе в соответствии со статьей 1 Закона Кыргызской Республи-ки "О разгосударствлении и приватизации государственной собственности вКыргызской Республике".     7. Указанный договор подлежит нотариальному  удостоверению,  госу-дарственная регистрация такого договорного общества не требуется.     8. Покупатели,  создавшие указанное договорное общество,  в случаевыигрыша на аукционе или конкурсе должны зарегистрировать его в избран-ной ими организационно-правовой форме в порядке, установленном действу-ющим законодательством Кыргызской Республики.     9. Аукцион - это продажа объектов приватизации на открытых  торгахучастнику  аукциона  в  частную собственность, предложившему наибольшуюцену, при этом от покупателя не требуется выполнения каких-либо условийпо отношению к объекту приватизации.     Конкурс - продажа объектов приватизации в случаях, когда от  поку-пателей требуется выполнение определенных условий по отношению к объек-ту приватизации.     Коммерческий конкурс - это продажа объектов приватизации участникуконкурса,  предложившему  наибольшую цену при соблюдении всех остальныхусловий конкурса.     Инвестиционный конкурс - это продажа объектов приватизации  участ-нику  конкурса, когда от покупателя, кроме соблюдения определенных кон-курсных условий, также требуется вложение инвестиций в  приватизируемоепредприятие.     Прямая продажа - это продажа объектов приватизации без  проведенияконкурса или аукциона определенному инвестору, осуществляемая по иници-ативе Правительства Кыргызской Республики, министерств, государственныхкомитетов, административных  ведомств,  Государственного  комитета Кыр-гызской Республики по управлению государственным имуществом и привлече-нию прямых инвестиций, местных государственных администраций и местногосамоуправления городов Бишкек и Ош.     10. Государственный  комитет  Кыргызской  Республики по управлениюгосударственным имуществом и привлечению прямых инвестиций создает  Ко-миссию по анализу и оценке стоимости имущества объектов приватизации (вдальнейшем - Комиссия) из представителей Государственного комитета Кыр-гызской Республики по управлению государственным имуществом и привлече-нию прямых инвестиций (председатель Комиссии),  заинтересованных минис-терств,  государственных комитетов,  административных ведомств, местныхгосударственных администраций, местного самоуправления городов Бишкек иОш,  обслуживающего банка, налоговой инспекции, администрации предприя-тия. При необходимости к работе Комиссии на договорной основе привлека-ются  эксперты,  аудиторы и оценщики для определения рыночной цены иму-щества.     По объектам, оказывающим негативное воздействие на окружающую сре-ду,  к работе комиссии привлекаются специалисты Министерства экологии ичрезвычайных ситуаций Кыргызской Республики.     11. Задачи  и  порядок  работы Комиссии определяются Методическимиуказаниями по оценке стоимости имущества объектов приватизации, утверж-денными Правительством Кыргызской Республики,  а также Методикой оценкистоимости предприятий,  как  объектов приватизации,  утвержденной Госу-дарственным комитетом Кыргызской Республики по управлению государствен-ным  имуществом  и привлечению прямых инвестиций совместно с Министерс-твом финансов Кыргызской Республики и зарегистрированной в Министерствеюстиции Кыргызской Республики.     12. По  результатам работы Комиссия готовит заключение и предложе-ние о форме приватизации и оценочной стоимости имущества. Материалы ра-боты Комиссии вносятся в установленном порядке на рассмотрение КоллегииГосударственного комитета Кыргызской Республики по управлению государс-твенным имуществом и привлечению прямых инвестиций или  его  территори-альных подразделений, которые утверждают указанные документы.     13. Порядок приватизации объектов  социальной  и  производственнойинфраструктуры, состоящих на балансе приватизируемых предприятий, расс-матривается Комиссией отдельно.     14. При этом Комиссией решаются следующие вопросы:     а) о передаче объектов социальной и производственной инфраструкту-ры на баланс местных органов власти для использования по прямому назна-чению;     б) о  включении объектов социальной и производственной инфраструк-туры в состав имущественного комплекса приватизируемого предприятия;     в) о приватизации объектов социальной и производственной  инфраст-руктуры в виде самостоятельного объекта;     г) о  сохранении в государственной собственности и передачи объек-тов  социальной  и  производственной  инфраструктуры   приватизируемомупредприятию с правом использования по прямому назначению.     15. Передача объектов социальной и производственной инфраструктурына баланс местных органов государственной власти осуществляется  Комис-сией по приему-передаче, формируемой распоряжением Государственного ко-митета Кыргызской Республики по управлению государственным имуществом ипривлечению прямых инвестиций из числа представителей органов государс-твенной  власти,  на баланс которого передается объект,  представителейприватизируемого предприятия, работников Государственного комитета Кыр-гызской Республики по управлению государственным имуществом и привлече-нию прямых инвестиций и экспертов.  Данная Комиссия производит инвента-ризацию объектов и передает их на баланс местного органа власти.     16. Передача с баланса на баланс объектов социальной и производст-венной инфраструктуры оформляется актом, подлинник которого хранится  вместном органе государственной власти, а копия находится у приватизиру-емого предприятия  и Государственного комитета Кыргызской Республики поуправлению государственным имуществом и привлечению прямых инвестиций.     17. Сведения о лицах,  подавших заявки на участие в аукционе, кон-курсе, прямой продаже, не подлежат оглашению до начала их проведения.     18. Информационное сообщение о дате,  времени и  месте  проведенияторгов (конкурса,  аукциона)  и номер телефона для получения полной ин-формации публикуются организатором в местной печати.  Публикация объяв-ления о торгах (аукционе, конкурсе) осуществляется организатором не ме-нее чем за 30 дней до объявленной даты его проведения.     19. Полную информацию об объектах,  готовящихся на продажу, участ-ники получают у организатора продажи.     20. Полная информация, как правило, включает в себя сведения о:     - наименовании и местонахождении объекта продажи;     - технико-экономических и экологических показателях;     - форме и условиях приватизации;     - начальной цене продажи;     - форме платежа, условиях предоставления рассрочки, если она  пре-дусмотрена продавцом;     - порядке предварительного ознакомления участников с объектом;     - окончательном сроке приема заявок и других документов для прива-тизации;     - сумме задатка и необходимые реквизиты счета,  на который он дол-жен быть перечислен;     - сроке и порядке отказа от участия в конкурсе;     - другой информации по усмотрению организатора аукциона,  конкурсаили прямой продажи.     21. Задаток  вносится  путем  безналичного перечислениясредств на текущий счет Государственного комитета Кыргызской Республикипо  управлению государственным имуществом и привлечению прямых инвести-ций или его территориальных подразделений либо путем наличного взноса вкассу Государственного комитета Кыргызской Республики по управлению го-сударственным имуществом и привлечению прямых инвестиций или его терри-ториальных подразделений.  Его  размер составляет не менее 20 процентовот начальной цены объекта, подлежащего продаже.     В  случае,  если покупатель будет участвовать в торгах на аукционепо нескольким объектам, задаток вносится по каждому объекту.     22. Покупатель получает статус участника с момента получения пись-менного уведомления конкурсной комиссии, подписанного  председателем  исекретарем  на основе протокола заседания конкурсной комиссии или полу-чения билета участника аукциона.     23. Участник имеет право:     - лично или через своих доверенных  представителей  участвовать  вконкурсе (аукционе);     - бесплатно получать полную информацию  Государственного  комитетаКыргызской  Республики по управлению государственным имуществом и прив-лечению прямых инвестиций о продаваемом объекте;     - отказаться от участия в конкурсе (аукционе) в срок,  назначенныйкомиссией конкурса или организатором аукциона.  Задаток возвращается  всрок, устанавливаемый комиссией конкурса или организатором аукциона илив соответствии с положениями,  упоминаемыми в пункте 1 настоящего Поло-жения;     - проводить экологический аудит;     - осматривать продаваемый объект;     - обращаться в суд при нарушении его прав как  участника  конкурса(аукциона).     24. Заявителю может быть отказано от участия в аукционе,  конкурсеили прямой продаже, если лицо, подавшее заявку:     - не может быть признано покупателем в соответствии с  действующимзаконодательством;     - не  представило  в срок обязательные документы,  предусмотренныеданным Положением.     25. Не позднее одного месяца со дня подписания протокола или  пос-тановления Коллегии  Государственного комитета Кыргызской Республики поуправлению государственным имуществом и привлечению  прямых  инвестицийили  его  территориального  подразделения о результатах продажи объектаприватизации покупателем вносится на текущий счет Государственного  ко-митета Кыргызской Республики по управлению государственным имуществом ипривлечению прямых инвестиций или  его  территориального  подразделенияпервоначальный и комиссионный сборы.     Размер первоначального взноса определяется Государственным комите-том  Кыргызской  Республики  по управлению государственным имуществом ипривлечению прямых инвестиций и,  как правило,  составляет 50 процентовот  цены  продажи  объекта на аукционе или 25 процентов от цены продажиобъекта по конкурсу или путем прямой продажи.     26. В  течение недели со дня утверждения Государственным комитетомКыргызской Республики по управлению государственным имуществом и  прив-лечению  прямых  инвестиций  протокола  о проведении торгов должен бытьзаключен с покупателем договор  купли-продажи,  в  котором  указываютсяразмеры первоначального взноса,  комиссионного сбора и сроки оплаты ос-тавшейся суммы.     В случае  необходимости Государственный комитет Кыргызской Респуб-лики по управлению государственным имуществом и привлечению прямых  ин-вестиций может продлить сроки оплаты, установленные в договоре, по сог-ласованию с Правительством Кыргызской Республики.     27. Договор купли-продажи должен включать следующие основные усло-вия:     - наименование проданного объекта и его местонахождение;     - цены приобретения объекта;     - сведения о продавце, покупателе, при необходимости - посредники,их местонахождение;     - порядок передачи объекта, форма и сроки платежа;     - взаимные обязательства сторон.     Кроме того, в договор купли-продажи могут включаться иные дополни-тельные условия по усмотрению сторон.     При  заключении договора купли-продажи по итогам конкурса и прямойпродажи дополнительно указываются:     - состав и стоимость имущества;     - объем и сроки инвестиций;     - порядок использования земельного участка;     - взаимные  обязательства сторон по дальнейшему использованию объ-екта;     - условия,  на которых данный объект был продан, и ответственностьсторон за их нарушение.     При отсутствии хотя бы одного из основных  условий,  договор  куп-ли-продажи является недействительным.     28. При нарушении сроков оплаты договор  по  инициативе  Государс-твенного  комитета  Кыргызской Республики по управлению государственнымимуществом и привлечению прямых инвестиций может быть  расторгнут,  приэтом комиссионный сбор и задаток не возвращаются.  При отказе покупате-ля, выигравшего торги,  от заключения  договора  купли-продажи  задатоктакже не возвращается.  Штрафные санкции за неисполнение или ненадлежа-щее исполнение условий договора устанавливаются Государственным комите-том  Кыргызской  Республики  по управлению государственным имуществом ипривлечению прямых инвестиций или его территориальными  подразделениямисамостоятельно.     29. Договор купли-продажи вступает в силу после присвоения ему ре-гистрационного номера  в Государственном комитете Кыргызской Республики по управлению государственным имуществом и привлечению прямых  инвести-ций.     30. Право собственности на объект приватизации переходит  от  про-давца  к покупателю с момента получения последним свидетельства о собс-твенности после полной оплаты за объект.  Свидетельство о собственностиоформляет Государственный  комитет  Кыргызской Республики по управлениюгосударственным имуществом и привлечению прямых инвестиций или его тер-риториальные подразделения.     В случае изменения или отмены решения о приватизации и расторжениясоответствующего договора Государственный комитет Кыргызской Республикипо управлению государственным имуществом и привлечению прямых  инвести-ций  аннулирует  свидетельство  о  собственности  и  сообщает об этом всредствах массовой информации.     31. Комиссионный сбор (7 процентов от цены продажи  объекта),  не-возвращенные задатки и выручка от реализации билетов,  а также штрафныесанкции,  взысканные Государственным комитетом Кыргызской Республики поуправлению государственным имуществом и привлечению  прямых  инвестицийза неисполнение покупателями условий договора,  являются собственностьюГосударственного комитета Кыргызской Республики по управлению государс-твенным  имуществом  и привлечению прямых инвестиций или его территори-альных подразделений и зачисляются на его (их) текущий счет. Сумма, вы-рученная от  продажи объектов приватизации и задаток являются собствен-ность государства.     32. Покупателю, приобретшему объект, сумма задатка учитывается приокончательных расчетах.     33. В случае существенного отклонения реального состояния  объектаприватизации  на  момент вступления покупателя в права собственности отинформации, предоставленной организатором продажи объекта приватизации,Государственный комитет Кыргызской Республики по  управлению  государс-твенным  имуществом  и привлечению прямых инвестиций или его территори-альные подразделения несут имущественную ответственность по решению со-ответствующего суда.     34. Информация об итогах продажи объекта приватизации  публикуетсяв течение 15 дней после продажи в местной печати и включает в себя сле-дующие сведения:     - окончательная цена покупки;     - иная информация по усмотрению организатора.             II. Продажа объектов приватизации через аукцион      35. Организатором аукциона может быть Государственный комитет Кыр-гызской Республики по управлению государственным имуществом и привлече-нию прямых инвестиций,  или  его  территориальные  подразделения,  либоуполномоченный ими посредник.     В случае, если продавец делегирует функции  организатора  аукционапосреднику,  между ними заключается договор, в котором предусматривают-ся:     - начальная цена объекта государственной собственности или отдель-ных видов имущества;     - сроки проведения аукциона;     - перечень необходимой информации, предоставляемой посреднику,  обобъектах, продаваемых на аукционе, и порядок ее доведения до участниковаукциона;     - величина и порядок предоставления аванса и комиссионного вознаг-раждения посреднику;     - взаимные обязательства, условия расторжения договора и  имущест-венная ответственность сторон;     - другие условия по усмотрению сторон.     36.  Организатором  аукциона  изготавливаются билеты участников, вкоторых содержатся следующие сведения:     - номер, под которым покупатель участвует в торгах;     - наименование объекта (объектов) продажи;     - условия проведения аукциона.     37. Для получения билета участника аукциона  по  продаже  объектовприватизации покупатель представляет организатору аукциона:     - заявление на участие;     - паспорт;     - банковский или кассовых документ,  подтверждающий оплату задаткаи стоимости входного билета;     - доверенность, если участник действует через доверенное лицо;     - документы,  подтверждающие платежи и правоспособность  участникадля юридических лиц.     Для лиц, не являющихся участниками аукциона, продаются входные би-леты. Цена входного билета устанавливается организатором аукциона.     На аукционе объекты реализуются по схеме - один билет - один лот.     38. Организатор аукциона имеет право снять с торгов тот  или  инойобъект за три дня до начала торгов.  В таком случае участникам аукционадается аргументированное разъяснение причин снятия объекта с аукциона.     Аукцион, в котором участвовал только один участник, признается не-состоявшимся.     39. Аукцион ведет аукционист, назначаемый организатором  аукциона.Аукционист описывает объект, условия его продажи и шаг торгов.  Началомторгов  на аукционе считается момент объявления начальной цены объекта.Размер минимально допустимого шага и их количество по каждому лоту  оп-ределяет организатор аукциона до начала аукциона.  Размеры  последующихшагов не могут быть ниже минимально допустимого шага.     40. Если в ходе аукциона после трехкратного  объявления  начальнойцены  не  находятся покупатели,  готовые приобрести объект,  аукционистимеет право снизить цену объекта, но не более чем на 25 процентов.     Если объект не продан на аукционе комиссия по анализу и оценке вы-носит на Коллегию Государственного комитета  Кыргызской  Республики  поуправлению  государственным  имуществом и привлечению прямых инвестицийили его территориальных подразделений решение о применении  иной  формыприватизации к данному объекту.  Для этого в случае необходимости можетбыть дополнительно проведено диагностическое обследование объекта  про-дажи,  а также уточнена оценочная стоимость объекта.  В этом случае ко-миссия может дать свое заключение о его действительной (рыночной) стои-мости,  отразив это в экспертном заключении и в протоколе заседания от-дельным решением.     41. В ходе торга участники аукциона (или их доверенные лица)  под-нимают  билеты участника с номером обращенным к аукционисту, и называютсвою цену.     Если после трехкратного  объявления  аукционистом  последней  ценыкем-нибудь из участников не будет предложена более высокая цена, аукци-онист одновременно с ударом молотка объявляет о покупке объекта покупа-телем, предложившим последнюю цену.     42. Участник аукциона, предложивший последнюю в ходе торга цену наобъект, должен в течении 10 минут после  окончания  торгов  по  данномуобъекту предъявить представителю организатора аукциона свой билет учас-тника  и подписать протокол о результатах аукциона. Протокол подписыва-ется также представителем организатора аукциона и аукционистом.     В протоколе приводятся следующие сведения: начальная и окончатель-ная цена проданного объекта, величина комиссионного сбора, обязательст-ва сторон по подписанию договора купли-продажи объекта, а  также  номеррасчетного счета Государственного комитета Кыргызской Республики по уп-равлению государственным имуществом и привлечению прямых инвестиций илиего территориального подразделения.  Копия протокола о результатах аук-циона выдается покупателю.     43. Лицо,  отказавшееся подписать протокол о результатах аукциона,лишается права дальнейшего участия в аукционе,  ему не возвращается.  Вэтом случае торги по данному объекту возобновляются.     44. При установлении фактов недобросовестной конкуренции организа-тор  вправе  в любой момент снять с торгов заявленный лот или аннулиро-вать результаты торгов по лоту.     Недобросовестная конкуренция - это достигнутые в любой форме  сог-ласованные действия участников аукциона, если такие согласованные дейс-твия могут иметь своим результатом:     - искусственное повышение, снижение или поддержание цен на аукцио-не;     - раздел лотов между участниками;     - ограничение доступа на аукцион или устранение с него потенциаль-ных конкурентов и другие недобросовестные действия.     В случае установления организатором аукциона недобросовестной кон-куренции со стороны участника,  последний  лишается  права  дальнейшегоучастия во всех аукционах по данному лоту, задаток ему не возвращается.     44-а. Порядок  продажи на аукционе принадлежащих государству паке-тов акций определяется и регулируется нормативными документами, утверж-денными постановлениями Правительства Кыргызской Республики и решениямиГосударственного комитета Кыргызской Республики по управлению государс-твенным имуществом и привлечению прямых инвестиций.             III. Продажа объектов приватизации по конкурсу      45. Для продажи объекта приватизации по  конкурсу  Государственныйкомитет  Кыргызской Республики по управлению государственным имуществоми привлечению прямых инвестиций или его  территориальные  подразделенияформируют  конкурсную  комиссию,  состоящую из представителей Государс-твенного комитета Кыргызской Республики по  управлению  государственнымимуществом и привлечению прямых инвестиций или его территориальных под-разделений,  местных органов государственной власти,  органов государс-твенного управления,  финансовых органов, а также привлекаемых в случаенеобходимости экспертов, в том числе специалистов Министерства экологиии чрезвычайных ситуаций Кыргызской Республики.     Председателем конкурсной комиссии является представитель Государс-твенного  комитета  Кыргызской Республики по управлению государственнымимуществом и привлечению прямых инвестиций или его территориальных под-разделений.     46. Конкурсная комиссия принимает и регистрирует по мере поступле-ния заявления на участие; материалы претендентов, необходимые для пред-ставления в комиссию; уведомляет письменно претендента о признании  егоучастником конкурса либо об отказе в признании участником конкурса; оп-ределяет  победителя  конкурса; подписывает протокол о результатах кон-курса; при необходимости привлекает консультантов.     47. К числу условий продажи объектов приватизации по конкурсу  мо-гут быть отнесены:     - начальная цена объекта приватизации;     - объемы и сроки инвестиций (для инвестиционного конкурса);     - сохранение профиля, объема производства товаров, работ и услуг втечение времени, определенного комиссией;     - сохранение  всех или определенного процента рабочих мест в тече-ние времени, определенного комиссией;     - привлечение  для  управления объектом и дальнейшего его развитияспециалистов высокого профессионального уровня;     - проведение мероприятий по защите окружающей среды;     - требование  по  содержанию  и  использованию  объектов  социаль-но-культурного назначения, входящих в имущественный комплекс объекта;     - запрещение определенных действий в отношении объекта конкурса;     - другие условия, предложенные конкурсной комиссией.     48. Для участия в конкурсе (помимо конкурсных условий)  покупательпредставляет в конкурсную комиссию:     - заявление на участие;     - реквизиты участника конкурса (адрес, телефоны, телефакс,  обслу-живающий банк);     - профилирующее направление деятельности;     - копии учредительных документов;     - документы,  подтверждающие  право и платежеспособность участникаконкурса;     - доверенность, если участник конкурса действует через  доверенноелицо;     - банковский или кассовый документ, подтверждающий оплату задатка.     При отсутствии какого-либо документа покупатель не  допускается  кучастию в конкурсе.     49. По решению Коллегии Государственного комитета Кыргызской  Рес-публики  по  управлению государственным имуществом и привлечению прямыхинвестиций конкурс может проводиться  с  предварительной  квалификацией(далее - предквалификация) претендентов, направивших заявления об учас-тии в конкурсе.  Предквалификация осуществляется конкурсной комиссией ивключает в себя следующие процедуры:     - проводится  экспертная  оценка поданных заявок на участие в кон-курсе в соответствии с основными критериями и условиями конкурса;     - принимается решение о допуске к конкурсу.     50. Участники конкурса с  предквалификацией  представляют  заявку,информацию  и документы, определенные в пунктах 47, 48 настоящего Поло-жения.     51. Принятие решения о допуске к конкурсу претендентов производит-ся конкурсной комиссией на основании экспертных заключений.     52. Для проведения предквалификационной оценки, подготовки условийпредквалификации и всей необходимой документации,  разъяснения  условийконкурса, выполнения других работ и технического сопровождения конкурсаГосударственный комитет  Кыргызской  Республики по управлению государс-твенным имуществом и привлечению прямых инвестиций может привлекать не-зависимые аудиторско-консультационные экспертные организации.     53. Датой проведения конкурса является дата  заседания  конкурснойкомиссии по рассмотрению конкурсных предложений (в дальнейшем - предло-жения).     54. Предложения принимаются только в опечатанных  двойных  конвер-тах.  Во  внешнем конверте должно содержаться сопроводительное письмо сбанковским или кассовым документом,  подтверждающим оплату задатка.  Вовнутреннем конверте - конкурсное предложение.  На внешнем конверте ука-зываются наименование и адрес организатора конкурса.     55. Регламент своей работы конкурсная комиссия разрабатывает и ут-верждает самостоятельно. Решения принимаются простым большинством голо-сов. В случае равенства голосов председатель комиссии имеет право реша-ющего голоса.     56. По  окончанию  срока  подачи предложений составляется протоколконкурсной комиссии о принятых предложениях,  подписываемый председате-лем и членами комиссии.     Каждый  член комиссии дает подписку о неразглашении конфиденциаль-ной информации,  определенной Государственным комитетом Кыргызской Рес-публики  по  управлению государственным имуществом и привлечению прямыхинвестиций, где указывается его мера ответственности.     57. Вскрытие конвертов производится на заседании конкурсной комис-сии.     58. После  ознакомления  с  представленными документами каждого изучастников каждый член  комиссии  составляет  письменное  заключение  собоснованием собственного выбора.     Решение  о  победителе конкурса принимается председателем комиссиина основании заключения членов комиссии.     59. Комиссия объявляет победителем конкурса участника, за програм-му которого проголосовало большинство членов комиссии.     60. В случае, если победитель конкурса отказывается заключить  до-говор  на  условиях,  изложенных  в конкурсном предложении, задатокему не возвращается.     61. Конкурс признается несостоявшимся в случаях, если:     - не поступило заявок или в принятии заявок отказано;     - в конкурсе участвовал только один участник.     Организатор конкурса имеет право отменить его проведение  в  любоевремя, но не позднее чем за тридцать дней до проведения конкурса.     (В редакции постановления Правительства КР от 9 октября 2001  годаN 616)     62. В случае, если все представленные предложения не соответствуютусловиям конкурса, последний считается состоявшимся, но имеющим отрица-тельный результат.     63. В случае, если два и более участников конкурса внесли одинако-вые  конкурсные  предложения,  в  том числе и цену, конкурсная комиссияпредлагает этим претендентам представить новую цену в течение  времени,определенного  комиссией, но не более 30 минут. Победителем объявляетсяобозначивший большую цену. Если цены будут  опять  совпадать,  комиссияпроводит жребий.     64. Государственный  комитет  Кыргызской  Республики по управлениюгосударственным имуществом и привлечению прямых инвестиций или его тер-риториальные подразделения не принимают претензий участников конкурса ине несут имущественной или иной юридической ответственности перед  нимипри  объявлении  конкурса  несостоявшимся или имеющим отрицательный ре-зультат. В этих случаях задаток подлежит возврату участникам конкурса.     65. По окончании заседания конкурсной комиссии составляется прото-кол, в котором указываются:     - состав конкурсной комиссии;     - условия конкурса;     - конкурсные предложения участников конкурса;     - мотивы выбора победителя конкурса;     - сведения об участниках конкурса;     - обязательства победителя по оплате объекта;     - другие условия на усмотрение комиссии.     66. Протокол подписывается всеми  членами  конкурсной  комиссии  инаправляется  в  организацию, в управлении которой ранее находился объ-ект, а также всем участникам конкурса. Результаты конкурса  могут  бытьопротестованы ими в течение 30 календарных дней со дня получения прото-кола в Государственном комитете Кыргызской Республики по управлению го-сударственным имуществом и привлечению прямых инвестиций,  суде.  Копияпротокола,  выданная  победителю,  является  временным  свидетельством,удостоверяющим его право управления данным объектом.     67. Решение итогового заседания  конкурсной  комиссии,  объявившейпобедителя конкурса,  утверждается Государственным комитетом КыргызскойРеспублики по управлению государственным имуществом и привлечению  пря-мых инвестиций или его территориальными подразделениями, сформировавши-ми конкурсную комиссию.     68. В  случае  грубых нарушений процедуры конкурса Государственныйкомитет Кыргызской Республики по управлению государственным  имуществоми  привлечению прямых инвестиций может в течение двух месяцев с моментапринятия решения конкурсной комиссией о победителе конкурса и утвержде-ния его территориальным подразделением Государственного  комитета  Кыр-гызской Республики по управлению государственным имуществом и привлече-нию прямых инвестиций отменить это решение.  После заключения  договораего расторжение производится в общем порядке.     69. В случае,  если конкурс не состоялся или состоялся и имеет от-рицательный результат, Государственный комитет Кыргызской Республики поуправлению государственным имуществом и привлечению  прямых  инвестицийили территориальные подразделения могут принять одно из следующих реше-ний:     - объявить новый конкурс,  рекомендовав соответствующей конкурснойкомиссии изменить условия конкурса;     - осуществить прямую продажу.                           IV. Прямая продажа      70. Продажа государственного имущества без проведения конкурса илиаукциона (далее - прямая продажа) может осуществляться по инициативе:     - Правительства Кыргызской Республики;     - министерств,  государственных  комитетов,  административных  ве-домств;     - Государственного комитета Кыргызской  Республики  по  управлениюгосударственным имуществом и привлечению прямых инвестиций;     - местной государственной администрации,  местного  самоуправлениягородов Бишкек и Ош.     71. При этом к официальному письму  прикладывается  ходатайство  оприватизации  методом  прямой  продажи  определенному  инвестору,  биз-нес-план,  или соглашение о совместной деятельности, или протокол-наме-рение  и  документы,  свидетельствующие о статусе в качестве отдельногоюридического лица в стране регистрации,  а также письмо-рекомендация отобслуживающего банка.     72. Прямая продажа определенному инвестору представляет собой про-дажу государственного имущества юридическим и физическим  лицам,  ранеесвязанным  с объектом какой-либо деятельностью при выполнении ими опре-деленных условий следующего, но не исключительного, характера:     - сохранение профиля и объема производства на определенный период;     - объем и сроки инвестиций;     - сохранение определенного процента существующих рабочих мест  илисоздание новых рабочих мест;     - обязательное проведение мероприятий по экономической безопаснос-ти и защите окружающей среды;     - ограничение в течение определенного времени на перепродажу  объ-екта другим юридическим и физическим лицам;     - сохранение существующего порядка и условий использования  объек-тов производственной и социальной инфраструктуры;     - повышение качества конкурентоспособности продукции;     - запрещение определенных действий в отношении объекта;     - цена объекта приватизации;     - другие условия.     Конкретные  условия  по каждому объекту при прямой продаже опреде-ленному инвестору определяются и утверждаются Государственным комитетомКыргызской Республики по управлению государственным имуществом и  прив-лечению прямых инвестиций.     73. Данный способ приватизации используется для создания  стабиль-ной группы потенциальных инвесторов, привлекаемых с целью оздоровления.Решение  о применении этого метода приватизации для каждого конкретногопредприятия принимает  Государственный комитет Кыргызской Республики поуправлению государственным имуществом и привлечению  прямых  инвестицийили его территориальные подразделения.     Метод прямой продажи может также применяться после проведения пуб-личных торгов, не достигших необходимого результата.     74. В случае, когда инициатива исходит не от Правительства Кыргыз-ской Республики, решение о прямой продаже крупных и средних предприятийсогласовывается с Министерством финансов Кыргызской Республики.     75. Государственный  комитет  Кыргызской  Республики по управлениюгосударственным имуществом и привлечению  прямых  инвестиций  формируеткомиссию,  определяющую конкретные условия, по которым будут выбиратьсяинвесторы.     76. В  состав комиссии входят представители Государственного коми-тета Кыргызской Республики по управлению государственным  имуществом  ипривлечению прямых инвестиций, Министерства финансов Кыргызской Респуб-лики, Государственной комиссии по антимонопольной политике, местной го-сударственной администрации,  местного самоуправления, заинтересованныхминистерств, госкомитетов, административных ведомств, а также руководи-тель предприятия,  необходимые эксперты и специалисты, в том числе спе-циалисты  Министерства экологии и чрезвычайных ситуаций Кыргызской Рес-публики.     Председателем комиссии является представитель Государственного ко-митета Кыргызской Республики по управлению государственным имуществом ипривлечению прямых инвестиций.     (В редакции постановления Правительства КР от 9 октября 2001  годаN 616)     77. Комиссия направляет предложение любому лицу или организации, втом числе иностранным. В предложении указывается информация о предприя-тии  или  существенной  его  части, предполагаемых на продажу; условия,предложенные комиссией; время, когда должны состояться переговоры;  ин-формационный бюллетень, который комиссия должна предоставлять заинтере-сованным лицам.     78. Комиссия  самостоятельно  разрабатывает и утверждает регламентсвоей работы.  Решение принимается простым большинством голосов  членовкомиссии.  В случае равенства голосов голос председателя имеет решающеезначение.     Комиссия:     - принимает решение о целесообразности  продажи  предприятия  пол-ностью  или  по  частям, основываясь на оценке потенциального рынка дляпредприятия;     - осуществляет оценку рыночной стоимости  и  определяет  возможнуюцену предприятия и тех существенных частей, которые Государственный ко-митет  Кыргызской Республики по управлению государственным имуществом ипривлечению прямых инвестиций считает наиболее выгодными для продажи;     - привлекает экспертов (в том числе иностранных) в целях оценки;     - разрабатывает список потенциальных инвесторов;     - изучает и рассматривает предложения инвесторов;     - предлагает  инвестора,  которому  нужно  отдать предпочтение припрямой продаже на оговоренных условиях.     79. Главными факторами, по которым комиссия должна оценивать  цен-ность  программы  и приглашать заинтересованное лицо с целью ознакомле-ния, являются:     - опыт лиц в сфере деятельности предприятия в вопросах технологии,финансирования, производства, исследований, маркетинга (включая экспор-тный маркетинг) и другие факторы;     - финансовое положение лиц;     - цена, предложенная за предприятие, сумма и вид новых инвестиций,которые лица подготовили для вложения,  включая  дополнения  к  фондам,например, обеспечение технологией,  экологической безопасностью, персо-налом,  умением руководить и другие показатели долгосрочного обязатель-ства лиц в отношении предприятия;     - планы экспорта;     - намерение лиц в отношении существующей и будущей рабочей силы;     - приемлемость определенных комиссией условий, включая любые изме-нения;     - другие вопросы, важные для рассмотрения комиссией.     80. В предложении комиссии инвестору должно  быть  ясно  выражено,что  комиссия  не принимает формально механическую оценку программы ин-вестора, а оценивает, имея в виду, по  усмотрению  комиссии,  критерии,изложенные в пункте 79 настоящего Положения.     81. В случае,  если рекомендуемый кандидат - иностранный инвестор,то до того, как Государственный комитет Кыргызской Республики по управ-лению государственным имуществом и привлечению прямых инвестиций приметокончательное  решение,  комиссия  проверяет  возможность  деятельностииностранного  инвестора  в указанной области в соответствии с законода-тельством.     82. После выбора инвестора и согласования с ним всех условий  сос-тавляется протокол,  который подписывается всеми членами комиссии и ут-верждается на  Коллегии Государственного комитета Кыргызской Республикипо управлению государственным имуществом и привлечению прямых  инвести-ций.  Каждый  член комиссии имеет право письменно изложить свое мнение,которое председатель комиссии обязан приложить к протоколу,  сделать  внем отметку об этом.     83. Договор подписывается Председателем Государственного  комитетаКыргызской  Республики по управлению государственным имуществом и прив-лечению прямых инвестиций или другим уполномоченным на это лицом и  ин-вестором или его представителем по доверенности.     (В редакции постановления Правительства КР от 9 октября 2001  годаN 616)     84. Новый собственник регистрируется в порядке, установленном  за-конодательством Кыргызской Республики.               V. Преобразования предприятий через аренду                         с последующим выкупом      85. Сфера и объекты аренды, порядок и условия заключения договороваренды,  взаимоотношения арендодателей и  арендаторов  регламентируютсяГражданским кодексом Кыргызской Республики и настоящим Положением.     86. Решение о преобразовании предприятия в форме аренды с последу-ющим выкупом принимается в соответствии с пунктами 1 и 2 раздела I нас-тоящего Положения.     87. Документы на преобразование через аренду с последующим выкупомдолжны содержать:     - письмо заявителя, сведения о заявителе;     - обоснование  деятельности  преобразуемого предприятия до полноговыкупа имущества;     - проект договора аренды с последующим выкупом;     - проект Устава арендного предприятия.     Если условие о выкупе арендованного имущества не  предусмотрено  вдоговоре аренды,  оно может быть установлено дополнительным соглашениемсторон, которые при этом вправе договориться о зачете ранее выплаченнойсуммы за пользование имуществом в выкупную цену.     88. В обоснование деятельности преобразуемого предприятия в  тече-нии предполагаемого срока полного выкупа имущества включаются следующиевопросы:     - цель преобразования предприятия;     - экономический анализ его деятельности, финансовое состояние;     - установление реальных факторов, за счет которых возможен коммер-ческий успех;     - экологический  анализ  состояния объекта и решение экологическихпроблем;     - решение проблем,  связанных с существованием социальной инфраст-руктуры предприятия;     - иные вопросы.     89. Основным документом, определяющим условия и порядок преобразо-вания методом аренды с выкупом, является договор аренды с выкупом,  ко-торый включает следующие сведения:     - вид и наименование преобразуемого предприятия, его местонахожде-ние и юридический статус;     - состав и оценочную стоимость передаваемого в аренду с  последую-щим выкупом имущества;     - срок аренды и размер арендной платы, условия и сроки  ее  внесе-ния;     - порядок и сроки внесения выкупаемых платежей;     - права, обязанности и ответственность сторон, условия расторжениядоговора.     90. Устав  арендного предприятия включает в себя сведения о виде ипредмете деятельности  предприятия,  его  местонахождении,  юридическомстатусе, составе арендуемого имущества и порядке его использования, об-разования и использования средств и фондов, в том числе и долевого, ор-ганизационной  структуре,  порядке реорганизации и ликвидации,  органахуправления, порядке принятия ими решений.     91. В состав выкупаемого имущества включаются созданные до перехо-да  на аренду основные производственные фонды и остатки оборотных сред-ств, переданных в пользование в соответствии с договором аренды, а так-же производственные фонды, приращенные за счет средств арендодателя илибюджетных ассигнований в условиях аренды,  иные средства в соответствиис нормативными правовыми актами по оценке стоимости объектов приватиза-ции,  утверждаемыми Правительством Кыргызской Республики  и  Госкомиму-ществом.  Основные производственные и оборотные фонды, созданные до пе-рехода на арендные отношения за счет кредитов банков, подлежат выкупу вразмере  погашенной  части кредита.  В выкупную стоимость не включаетсяимущество, приобретенное арендатором за счет собственных средств, прив-леченных средств, полученных за время нахождения предприятия на аренде.     (В редакции постановления Правительства КР от 9 октября 2001  годаN 616)     92. При заключении договора аренды с  выкупом  возможны  следующиеварианты:     - договор аренды с правом выкупа;     - договор аренды с последующим выкупом;     - договор аренды на конкурсной основе с последующим выкупом.     93. В случае заключения договора аренды с правом выкупа по истече-нии действия срока аренды Комиссией по анализу  и  оценке  производитсяоценка выкупаемого  имущества  в  соответствии с нормативными правовымиактами по оценке стоимости объектов приватизации ,  действующими на мо-мент оценки.  Утверждение оценки и порядок выкупа определяются приказомГоскомимущества (распоряжений территориальных подразделений).     (В редакции постановления Правительства КР от 9 октября 2001  годаN 616)     94. В случае заключения договора  аренды  с  последующим  выкупом,оценка имущества в соответствии  с  нормативными  правовыми  актами  пооценке стоимости объектов приватизации,  действующими на момент оценки,производится Комиссией по анализу и оценке до  заключения  договора.  Вдоговоре отдельно указывается сумма выкупных платежей,  соответствующаяоценочной стоимости,  разделенной по годам, и сумма арендной платы, ис-числяемой в соответствии с действующим законодательством.     Стоимость имущества, с которого взимается арендная плата, уменьша-ется пропорционально внесению выкупных платежей.     Объекты приватизации через аренду с последующим выкупом могут выс-тавляться  на  конкурс  для привлечения инвестиций в целях оздоровленияэкономики предприятия с сохранением профиля предприятия в течение срокааренды.     По условию конкурса основным требованием является  объем  инвести-ций, вносимых для развития объекта приватизации.     (В редакции постановления Правительства КР от 9 октября 2001  годаN 616)     95. Арендная плата перечисляется арендатором в республиканский илиместный бюджет, в зависимости от того, на чьем балансе  находится  объ-ект. Выкупные платежи вносятся на специальный счет Государственного ко-митета Кыргызской Республики по управлению государственным имуществом ипривлечению прямых инвестиций и его территориальных подразделений.     Размеры арендной  платы за пользование имуществом могут изменятьсяпо соглашению сторон в сроки, предусмотренные договором, но не чаще од-ного раза в год.     96. Продавцом сданного в аренду государственного имущества  высту-пает  Государственный комитет Кыргызской Республики по управлению госу-дарственным имуществом и привлечению прямых инвестиций и его территори-альные подразделения.     97.  Свидетельство о праве собственности выдается в порядке, уста-новленном законодательством.                           VI. Акционирование      98. Преобразование государственных предприятий в  акционерные  об-щества  осуществляется  в  соответствии  с законодательством КыргызскойРеспублики.     99. Продажа принадлежащих государству акций  осуществляется  Госу-дарственным комитетом Кыргызской Республики по управлению государствен-ным имуществом и привлечению прямых инвестиций и  его  территориальнымиподразделениями.     Условия, на которых осуществляется продажа,  определяются приказомГоскомимущества.     При невыполнении условий продажи решение о продаже государственно-го пакета акций отменяется Государственным комитетом Кыргызской Респуб-лики  по управлению государственным имуществом и привлечению прямых ин-вестиций (или его территориальными подразделениями).     По решению Правительства Кыргызской Республики государственные па-кеты акций, доля которых составляет не более 30 процентов от общего ус-тавного капитала приватизированных предприятий, реализуются на Кыргызс-кой фондовой бирже.     100. Акционерное (другое договорное) общество сохраняет статус го-сударственного  предприятия (государственного акционерного общества) домомента сохранения за государством контрольного пакета акций, позволяю-щего обеспечить принятие решений по вопросам,  отнесенным законодатель-ством к исключительной компетенции общего собрания акционеров.     101. Если приказом Госкомимущества часть проданного  пакета  будетвозвращена  в государственную собственность и таким образом будет обра-зован государственный контрольный пакет акций,  позволяющий  обеспечитьпринятие  решений по вопросам,  отнесенным законодательством к исключи-тельной компетенции общего собрания акционеров, Государственным комите-том  Кыргызской  Республики  по управлению государственным имуществом ипривлечению прямых инвестиций расторгается  ранее  заключенный  договоркупли-продажи  и  аннулируется  свидетельство о праве собственности,  споследующим сообщением в средствах массовой информации.               VII. Использование средств, поступающих от                   разгосударствления и приватизации      102. Средства, полученные от разгосударствления и приватизации го-сударственных предприятий, являются собственностью Кыргызской Республи-ки и зачисляются на специальный счет Государственного комитета Кыргызс-кой Республики по управлению государственным имуществом  и  привлечениюпрямых инвестиций.     103. Средства  специального  счета  распределяются  в   следующемпорядке:  - в республиканский бюджет 75%;  - в бюджеты областей и города Бишкек 15%;  - в Государственную комиссию при ПравительствеКыргызской Республики по развитию предпринимательства 5%;  - в государственный приватизационный фонд 5%.      В случае необходимости решения неотложных  социально-экономическихзадач долевое распределение средств,  поступающих от разгосударствленияи приватизации как в целом,  так и отдельных объектов, может быть изме-нено решением Правительства Кыргызской Республики.     104. При  разгосударствлении  и приватизации государственного иму-щества Государственный комитет Кыргызской Республики по управлению  го-сударственным  имуществом и привлечению прямых инвестиций взимает сверхцены продажи комиссионный сбор в размере 7 процентов, который не подле-жит налогообложению и зачисляется на его текущий счет.     105. Под  ценой продажи в зависимости от форм приватизации понима-ется:     - при  продаже  с аукциона (имущественного комплекса или государс-твенных пакетов акций) - аукционная цена;     - при  продаже на коммерческом или инвестиционном конкурсах - про-дажная стоимость имущества;     - при безвозмездной передаче до 5 процентов доли уставного капита-ла трудовому коллективу - стоимость переданной доли;     - при аренде с последующим выкупом - выкупная стоимость;     - при продаже по индивидуальному проекту - выкупная стоимость.     В случае  неуплаты  или неполной оплаты продажной цены покупателемкомиссионный сбор не возвращается.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u0ey7lp5ysv61jk_uxc">
      <w:r>
        <w:rPr>
          <w:rFonts w:ascii="Arial" w:cs="Arial" w:eastAsia="Arial" w:hAnsi="Arial"/>
          <w:color w:val="132D3F"/>
          <w:sz w:val="16"/>
          <w:szCs w:val="16"/>
          <w:u w:val="single"/>
        </w:rPr>
        <w:t xml:space="preserve">dalil.kg/document/36433</w:t>
      </w:r>
    </w:hyperlink>
  </w:p>
  <w:p>
    <w:pPr>
      <w:spacing w:after="0" w:before="40"/>
      <w:jc w:val="center"/>
    </w:pPr>
    <w:hyperlink w:history="1" r:id="rId58eiplo70p2-co1kv9g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hclwp1n4_b6hhunxikc" Type="http://schemas.openxmlformats.org/officeDocument/2006/relationships/hyperlink" Target="https://dalil.kg/document/54308" TargetMode="External"/><Relationship Id="rId4iudzjbo41j2ajhhxe2cl" Type="http://schemas.openxmlformats.org/officeDocument/2006/relationships/hyperlink" Target="https://dalil.kg/document/36432" TargetMode="External"/><Relationship Id="rIdsus_jv_xalawkhohu3bke" Type="http://schemas.openxmlformats.org/officeDocument/2006/relationships/hyperlink" Target="https://dalil.kg/document/34161" TargetMode="External"/><Relationship Id="rIdm6rsbr_q4d2lj9vpdxjpo" Type="http://schemas.openxmlformats.org/officeDocument/2006/relationships/hyperlink" Target="https://dalil.kg/document/34266" TargetMode="External"/><Relationship Id="rIdvkvofenwqnd5ytuxekuzc" Type="http://schemas.openxmlformats.org/officeDocument/2006/relationships/hyperlink" Target="https://dalil.kg/document/34393" TargetMode="External"/><Relationship Id="rIdua-azyskp8n2kyloeftwg" Type="http://schemas.openxmlformats.org/officeDocument/2006/relationships/hyperlink" Target="https://dalil.kg/document/34748" TargetMode="External"/><Relationship Id="rIdzcxnbcptiarltr-7kovoa" Type="http://schemas.openxmlformats.org/officeDocument/2006/relationships/hyperlink" Target="https://dalil.kg/document/5153" TargetMode="External"/><Relationship Id="rIdudevjnxp0cs_h4q0vdtd-" Type="http://schemas.openxmlformats.org/officeDocument/2006/relationships/hyperlink" Target="https://dalil.kg/document/5731" TargetMode="External"/><Relationship Id="rId56tk-bgkjgpunwtq4z8zt" Type="http://schemas.openxmlformats.org/officeDocument/2006/relationships/hyperlink" Target="https://dalil.kg/document/5937" TargetMode="External"/><Relationship Id="rIdx9xaqn4tvfctakzzvdwro" Type="http://schemas.openxmlformats.org/officeDocument/2006/relationships/hyperlink" Target="https://dalil.kg/document/7534" TargetMode="External"/><Relationship Id="rIdonhhhk6ps7cn0nhbz1_0o" Type="http://schemas.openxmlformats.org/officeDocument/2006/relationships/hyperlink" Target="https://dalil.kg/document/6702" TargetMode="External"/><Relationship Id="rIdvykjzenkpthgd38celtv3" Type="http://schemas.openxmlformats.org/officeDocument/2006/relationships/hyperlink" Target="https://dalil.kg/document/38305" TargetMode="External"/><Relationship Id="rIdhk5s-uewo-kdauf07qrgq" Type="http://schemas.openxmlformats.org/officeDocument/2006/relationships/hyperlink" Target="https://dalil.kg/document/5373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u0ey7lp5ysv61jk_uxc" Type="http://schemas.openxmlformats.org/officeDocument/2006/relationships/hyperlink" Target="https://dalil.kg/document/36433" TargetMode="External"/><Relationship Id="rId58eiplo70p2-co1kv9g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2026-09-24T02:32:13.079Z</dcterms:created>
  <dcterms:modified xsi:type="dcterms:W3CDTF">2026-09-24T02:32:13.079Z</dcterms:modified>
</cp:coreProperties>
</file>

<file path=docProps/custom.xml><?xml version="1.0" encoding="utf-8"?>
<Properties xmlns="http://schemas.openxmlformats.org/officeDocument/2006/custom-properties" xmlns:vt="http://schemas.openxmlformats.org/officeDocument/2006/docPropsVTypes"/>
</file>