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qoarzzzk8ipwac3gx7q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мая 1998 года N 295                               Утверждено                     </w:t>
      </w:r>
      <w:hyperlink w:history="1" r:id="rIdlxqkt_3iws5tvlvxcrcd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сентября 1995 года N 392                                ПОЛОЖЕНИЕ        о специальных средствах и депозитных суммах учреждений,      состоящих на государственном бюджете Кыргызской Республики                           I. Общие положения     1.   Специальными   средствами  и  депозитными  суммами   являютсясредства,   получаемые  бюджетными учреждениями  помимо  ассигнований,выделяемых   из   государственного  бюджета   Кыргызской   Республики.Специальные средства и депозитные суммы расходуются строго по целевомуназначению.    Указанные  средства включаются в государственный бюджет КыргызскойРеспублики  и  выделяются  в  доходной  и  расходной  частях   бюджетаотдельной строкой.    2. Специальные средства и депозитные суммы образуются  в  порядке,установленном    настоящим   Положением.  Все   доходные   поступленияуказанных  средств немедленно и полностью  направляются   на   текущий(транзитный) счет  соответствующих региональных отделений казначейств.Если  в  учреждениях за один день совершаются операции на общую  суммусвыше   500   сомов,  то  денежные средства  в  банк  следует  сдаватьежедневно.    3. Распорядителями  специальных средств и депозитных сумм являютсяруководители   бюджетных  учреждений,  которым   предоставлено   правораспоряжаться бюджетными ассигнованиями.    4. Общее руководство организационной  и  методической  работой  поспециальным     средствам   осуществляется   Министерством    финансовКыргызской Республики.                        II. Специальные средства     5. Специальными средствами являются доходы  бюджетных  учреждений,получаемые   от   реализации   продукции, выполнения  работ,  оказанияуслуг или осуществления иной деятельности.    Специальные средства образуются  только  при  наличии  разрешений.Разрешения    на   образование  специальных  средств  с  установлениемисточников  доходов  и  определением  целей,  на  которые  они   могутрасходоваться, даются:    -   учреждениям,   состоящим   на   республиканском   бюджете,   -Министерством финансов Кыргызской Республики;    -  учреждениям,  состоящим  на  местных  бюджетах,  -  финансовымиуправлениями   (отделами)  местных  государственных  администраций   иорганов местного самоуправления городов Бишкек и Ош.    Право иметь специальные средства предоставляется при условии, еслиотсутствует    возможность  организовать  на  началах   хозяйственногорасчета  реализацию  продукции, выполнение работ, оказание  услуг  илиосуществление  иной  деятельности, а также если расходы,  связанные  сосуществлением   указанной   деятельности,  полностью   обеспечиваютсяполучаемыми доходами.    Упразднение  специальных  средств  производится  органами, которымпредоставлено право давать разрешения на их образование.    6. Бюджетному учреждению открывается один специальный казначейскийсчет на все виды специальных средств.    7. Бюджетные учреждения, имеющие специальные средства,  составляютежегодно   сметы по каждому виду специальных средств в  порядке  и  понормам,    устанавливаемым    Министерством    финансов     КыргызскойРеспублики,   и  представляют их в вышестоящие органы  одновременно  спроектом сметы расходов бюджетного учреждения.    На    основе   смет   специальных  средств  бюджетных   учрежденийвышестоящие органы составляют сводные сметы специальных средств.    Утверждение смет (сводных смет) специальных средств производится:    -  по  учреждениям,   состоящим  на  республиканском  бюджете,   -Министерством финансов Кыргызской Республики;    -  по  учреждениям, состоящим на местных бюджетах,  -  финансовымиуправлениями    (отделами)   местных  государственных   администраций,местного самоуправления городов Бишкек и Ош.    8.   Расходование   специальных  средств   до   утверждения   сметспециальных средств воспрещается.    В  случае  неутверждения  до  1  января сметы специальных средств,представленной  бюджетным  учреждением  в  установленном  порядке   наутверждение,  ему  разрешается впредь  до  утверждения  сметы,  но  непозднее  1 апреля, производить расходы в пределах сумм, начисленных  впредставленной  смете,  но  не свыше одной двенадцатой  части  годовойсуммы расходов  ежемесячно при условии перечисления средств в бюджет.    9. Бюджетные учреждения обязаны расходовать специальные средства впределах  утвержденных  смет  и фактического  поступления  доходов  покаждому виду специальных средств.    Передвижение сметных средств  из  сметы  одного  вида  специальныхсредств в смету другого вида специальных средств не допускается.    Действие смет специальных средств прекращается 31 декабря.    Остатки  специальных  средств,  образовавшиеся  к  концу  года  наспециальном     счете,    переносятся   в   доходную    часть    сметысоответствующего вида специальных средств будущего года.                          III. Депозитные суммы     10.   Депозитными  суммами  являются  средства,   поступающие   вовременное    распоряжение  бюджетных  учреждений  и   подлежащие   принаступлении  определенных условий возврату вносителям или передаче  поназначению.    11. Средства с казначейских счетов по депозитным суммам  в  случаевыдачи  наличных  денег выдаются по чекам, подписанным  казначейством,или  перечисляются   платежными   поручениями   на  имя  тех  лиц  илиорганизаций, которым эти суммы подлежат выдаче.    12.  Хранение  на  текущих счетах депозитных  сумм  ограничиваетсяследующими сроками:    а)  депозитные  суммы, подлежащие передаче гражданам,  хранятся  втечение трех лет;    б)    депозитные    суммы,   подлежащие   передаче   предприятиям,организациям  и учреждениям (кроме бюджетных учреждений),  хранятся  втечение одного года.    Сроки,  указанные  в  подпунктах  "а"  и  "б"  настоящего  пункта,исчисляются   со  дня  направления  извещения  лицу  или  предприятию,организации,  учреждению, на имя которых внесены депозитные  суммы,  овнесении   соответствующих сумм в депозит, а  для  сумм,  внесенных  вдепозит  по  нерешенным  судебным делам, - со  дня  отнесения  решениясудом.    Если лицо или предприятие, организация, учреждение, на имя которыхвнесены  депозитные  суммы, находятся за границей и  для  распоряженияэтими суммами необходимо получить разрешение, то эти сроки исчисляютсясо дня получения такого разрешения;    в) депозитные  суммы,  подлежащие  передаче бюджетным учреждениям,хранятся  до 31 декабря того года,  в котором эти суммы были   внесеныв  депозит,   а   суммы,  внесенные  в депозит по нерешенным  судебнымделам,  хранятся  до  31  декабря того года,   в  котором  судом  быловынесено  решение.    13. Невостребованные депозитные суммы  по  истечении  указанных  впункте   12   настоящего   Положения  сроков  их   хранения   подлежатперечислению  по распоряжению бюджетного учреждения,   на  специальномсчете  которого хранятся эти суммы, в доход соответствующего бюджета.    14.  Порядок  хранения  и  использования  бюджетными  учреждениямидепозитных  сумм в иностранной валюте, находящихся как  на  территорииКыргызской    Республики,    так   и  за   границей,   устанавливаетсяминистерствами и ведомствами Кыргызской Республики, которым  подчиненыэти  учреждения,  по согласованию с Министерством финансов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s-hgw5so9hzc5fgah5pv">
      <w:r>
        <w:rPr>
          <w:rFonts w:ascii="Arial" w:cs="Arial" w:eastAsia="Arial" w:hAnsi="Arial"/>
          <w:color w:val="132D3F"/>
          <w:sz w:val="16"/>
          <w:szCs w:val="16"/>
          <w:u w:val="single"/>
        </w:rPr>
        <w:t xml:space="preserve">dalil.kg/document/36496</w:t>
      </w:r>
    </w:hyperlink>
  </w:p>
  <w:p>
    <w:pPr>
      <w:spacing w:after="0" w:before="40"/>
      <w:jc w:val="center"/>
    </w:pPr>
    <w:hyperlink w:history="1" r:id="rIdy3eem1mwl29skphca7en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qoarzzzk8ipwac3gx7qv" Type="http://schemas.openxmlformats.org/officeDocument/2006/relationships/hyperlink" Target="https://dalil.kg/document/5420" TargetMode="External"/><Relationship Id="rIdlxqkt_3iws5tvlvxcrcdt" Type="http://schemas.openxmlformats.org/officeDocument/2006/relationships/hyperlink" Target="https://dalil.kg/document/3649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s-hgw5so9hzc5fgah5pv" Type="http://schemas.openxmlformats.org/officeDocument/2006/relationships/hyperlink" Target="https://dalil.kg/document/36496" TargetMode="External"/><Relationship Id="rIdy3eem1mwl29skphca7en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2026-09-28T07:46:44.146Z</dcterms:created>
  <dcterms:modified xsi:type="dcterms:W3CDTF">2026-09-28T07:46:44.146Z</dcterms:modified>
</cp:coreProperties>
</file>

<file path=docProps/custom.xml><?xml version="1.0" encoding="utf-8"?>
<Properties xmlns="http://schemas.openxmlformats.org/officeDocument/2006/custom-properties" xmlns:vt="http://schemas.openxmlformats.org/officeDocument/2006/docPropsVTypes"/>
</file>