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28 сентября 1995 года № 402            ПОСТАНОВЛЕНИЕ ПРАВИТЕЛЬСТВА КЫРГЫЗСКОЙ РЕСПУБЛИКИ            О внесении изменений и дополнений в </w:t>
      </w:r>
      <w:hyperlink w:history="1" r:id="rIdpaksitrrntd0mojivku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1 сентября 1994 года N 655        "Вопросы Кыргызской транспортной инспекции Министерства                   транспорта Кыргызской Республики"              (В редакции </w:t>
      </w:r>
      <w:hyperlink w:history="1" r:id="rIdfogcjboe8rfi7axbjvd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 26 мая 1997 года №  293, </w:t>
      </w:r>
      <w:hyperlink w:history="1" r:id="rIdygqidjfluhsi29c5jnv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ноября 2003 года N 706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qhcl3p82x7ptizmcehz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10 ноября 2006 года № 784 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     В  соответствии  с Указом Президента Кыргызской Республики  от  12ноября    1994    года   "О   вопросам   лицензирования   транспортнойдеятельности    и    услуг"   Правительство   Кыргызской    Республикипостановляет:    1. (Утратил силу  в  соответствии с  </w:t>
      </w:r>
      <w:hyperlink w:history="1" r:id="rId9teo2ek3-gxbc7jfxjk6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 Правительства </w:t>
        </w:r>
      </w:hyperlink>
      <w:hyperlink w:history="1" r:id="rIdfht6gjfvn7xyopncgof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КР от 10 ноября 2006 года № 784</w:t>
        </w:r>
      </w:hyperlink>
      <w:r>
        <w:rPr>
          <w:rFonts w:ascii="Arial" w:cs="Arial" w:eastAsia="Arial" w:hAnsi="Arial"/>
          <w:sz w:val="24"/>
          <w:szCs w:val="24"/>
        </w:rPr>
        <w:t xml:space="preserve">)    2.    Утвердить    прилагаемую   Инструкцию    по    осуществлениюгосударственного  контроля за транспортной деятельностью  и  услугами,обеспечивающими транспортный процесс в Кыргызской Республике.     Премьер-министр Кыргызской Республики 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gvjxfpla1uv0yvo2bwz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dalil.kg/document/36508</w:t>
      </w:r>
    </w:hyperlink>
  </w:p>
  <w:p>
    <w:pPr>
      <w:spacing w:after="0" w:before="40"/>
      <w:jc w:val="center"/>
    </w:pPr>
    <w:hyperlink w:history="1" r:id="rIdngksnb6h5-j2wymwxwbq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aksitrrntd0mojivkuin" Type="http://schemas.openxmlformats.org/officeDocument/2006/relationships/hyperlink" Target="https://dalil.kg/document/37492" TargetMode="External"/><Relationship Id="rIdfogcjboe8rfi7axbjvdgh" Type="http://schemas.openxmlformats.org/officeDocument/2006/relationships/hyperlink" Target="https://dalil.kg/document/34426" TargetMode="External"/><Relationship Id="rIdygqidjfluhsi29c5jnvbu" Type="http://schemas.openxmlformats.org/officeDocument/2006/relationships/hyperlink" Target="https://dalil.kg/document/54848" TargetMode="External"/><Relationship Id="rIdcqhcl3p82x7ptizmcehz2" Type="http://schemas.openxmlformats.org/officeDocument/2006/relationships/hyperlink" Target="https://dalil.kg/document/57947" TargetMode="External"/><Relationship Id="rId9teo2ek3-gxbc7jfxjk6x" Type="http://schemas.openxmlformats.org/officeDocument/2006/relationships/hyperlink" Target="https://dalil.kg/document/57947" TargetMode="External"/><Relationship Id="rIdfht6gjfvn7xyopncgofeb" Type="http://schemas.openxmlformats.org/officeDocument/2006/relationships/hyperlink" Target="https://dalil.kg/document/5794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gvjxfpla1uv0yvo2bwzx" Type="http://schemas.openxmlformats.org/officeDocument/2006/relationships/hyperlink" Target="https://dalil.kg/document/36508" TargetMode="External"/><Relationship Id="rIdngksnb6h5-j2wymwxwbq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2026-09-23T17:19:43.643Z</dcterms:created>
  <dcterms:modified xsi:type="dcterms:W3CDTF">2026-09-23T17:19:43.643Z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