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0"/>
          <w:szCs w:val="20"/>
        </w:rPr>
        <w:t xml:space="preserve">УТРАТИЛО СИЛУ</w:t>
      </w:r>
    </w:p>
    <w:p>
      <w:pPr>
        <w:spacing w:after="120"/>
        <w:jc w:val="both"/>
      </w:pPr>
      <w:r>
        <w:rPr>
          <w:rFonts w:ascii="Arial" w:cs="Arial" w:eastAsia="Arial" w:hAnsi="Arial"/>
          <w:sz w:val="20"/>
          <w:szCs w:val="20"/>
        </w:rPr>
        <w:t xml:space="preserve">в соответствии с </w:t>
      </w:r>
      <w:hyperlink w:history="1" r:id="rIdjhyaymnlqxrxxz2hpxjz1">
        <w:r>
          <w:rPr>
            <w:rFonts w:ascii="Arial" w:cs="Arial" w:eastAsia="Arial" w:hAnsi="Arial"/>
            <w:color w:val="1D4ED8"/>
            <w:sz w:val="20"/>
            <w:szCs w:val="20"/>
            <w:u w:val="single"/>
          </w:rPr>
          <w:t xml:space="preserve">постановлением</w:t>
        </w:r>
      </w:hyperlink>
      <w:r>
        <w:rPr>
          <w:rFonts w:ascii="Arial" w:cs="Arial" w:eastAsia="Arial" w:hAnsi="Arial"/>
          <w:sz w:val="20"/>
          <w:szCs w:val="20"/>
        </w:rPr>
        <w:t xml:space="preserve">Кабинета Министров </w:t>
      </w:r>
      <w:r>
        <w:rPr>
          <w:rFonts w:ascii="Arial" w:cs="Arial" w:eastAsia="Arial" w:hAnsi="Arial"/>
          <w:sz w:val="20"/>
          <w:szCs w:val="20"/>
        </w:rPr>
        <w:t xml:space="preserve">КР</w:t>
      </w:r>
    </w:p>
    <w:p>
      <w:pPr>
        <w:spacing w:after="120"/>
        <w:jc w:val="both"/>
      </w:pPr>
      <w:r>
        <w:rPr>
          <w:rFonts w:ascii="Arial" w:cs="Arial" w:eastAsia="Arial" w:hAnsi="Arial"/>
          <w:sz w:val="20"/>
          <w:szCs w:val="20"/>
        </w:rPr>
        <w:t xml:space="preserve">     от</w:t>
      </w:r>
      <w:r>
        <w:rPr>
          <w:rFonts w:ascii="Arial" w:cs="Arial" w:eastAsia="Arial" w:hAnsi="Arial"/>
          <w:sz w:val="20"/>
          <w:szCs w:val="20"/>
        </w:rPr>
        <w:t xml:space="preserve"> 14 января 2022 года №9</w:t>
      </w:r>
    </w:p>
    <w:p>
      <w:r>
        <w:rPr>
          <w:rFonts w:ascii="Arial" w:cs="Arial" w:eastAsia="Arial" w:hAnsi="Arial"/>
          <w:sz w:val="24"/>
          <w:szCs w:val="24"/>
        </w:rPr>
        <w:t xml:space="preserve">г.Бишкек, Дом Правительства от 28 сентября 1995 года N 403            ПОСТАНОВЛЕНИЕ ПРАВИТЕЛЬСТВА КЫРГЫЗСКОЙ РЕСПУБЛИКИ            О серьезных недостатках в финансово-хозяйственной          деятельности государственной акционерной корпорации                           "Кыргызмунайзат"     Правительство Кыргызской Республики отмечает,  что государственнойакционерной   корпорацией "Кыргызмунайзат" (в дальнейшем - корпорации)в   финансово-хозяйственной  деятельности  были   допущены   серьезныенедостатки и нарушения.    В  корпорации  неудовлетворительно поставлен  учет  и  отчетность,многие  данные  искажены  и запутаны,  имели место  злоупотребления  врасходовании государственных средств.    Руководство корпорации  "Кыргызмунайзат" не обеспечило эффективноеиспользование   кредитных   ресурсов,  предназначенных   для   закупкинефтепродуктов,   которые в основном приобретались через  коммерческиеструктуры. В отдельных случаях им предоставлялись лицензии,  квоты  наприобретение  горюче-смазочных  материалов  от   поставщиков  стран  -участников   СНГ   по  ценам,   установленным  для  межгосударственныхпоставок,     которые   коммерческими   структурами    реализовывалиськорпорации    по    ценам,   намного   превышающим   отпускные    ценынефтеперерабатывающих  заводов.  Тем самым  искусственно   создавалисьусловия  отдельным коммерческим структурам для получения неоправданныхдоходов.    По квоте,  лицензии  и  на  средства корпорации "Кыргызмунайзат" всумме  8726,8  тыс.сомов.  Шымкентский завод  отгрузил  в   апреле-мае1994  года   через   совместное  предприятие  "Казкыргсеним"  в  адрескорпорации бензин в количестве 545,6 тонны,  который был реализован  вгор.Бишкеке  самим   же  совместным  предприятием  "Казкыргсеним",   иполучено  1061,7 тыс.сомов дохода.  Кроме того,  в обороте совместногопредприятия  "Казкыргсеним"  с  июня  1994   года  находятся  денежныесредства в сумме 5,1 млн. сомов, принадлежащие корпорации.    Производственно-инвестиционный центр  (ПИЦ)  "Принц"  за  счет 7,4млн.сомов,  перечисленных ему корпорацией  в  декабре  1993  года  длязакупки   нефтепродуктов,  приобрел на указанную сумму у  Шымкентскогофилиала  "Казнефтепродукт" дизельное топливо по  квотам   Министерствапромышленности,  торговли и предпринимательства Кыргызской  Республикипо  цене  870  сомов  за тонну.  От этой операции  корпорация  понеслаубытки   на   1295,7 тыс.сомов,  а  ПИЦ "Принц" получил 5370 тыс.сомовдохода.   При  этом ПИЦ "Принц" недопоставил корпорации нефтепродуктовна 252 тыс.сомов,  которые до сих пор находятся в его обороте.    Подобные  факты  имеются и по другим коммерческим  структурам,   сдекабря  1993  года  по  1 сентября 1995 года в  обороте  акционерногообщества  "Кен"  гор.Бишкека  находились государственные  средства   всумме  4051,0 тыс.сомов, с мая 1994 года по август 1995 года в оборотекомпании "Калмыкия" - 7078,4 тыс.сомов.    При  исполнении  заключенных  договоров  корпорация  не  принималадолжных  мер  к поставщикам,  не выполняющим договорные  условия.  Какправило,  поставки  осуществлялись с большими задержками,  а цены  припоступлении нефтепродуктов были завышены против договорных.    При исполнении  договора  от 25 августа 1993 года,  заключенного сфирмой  "Бакай-Инновация" гор.Бишкека, за поставленные этой  фирмой  вапреле   1994  года  нефтепродукты излишне оплачено против  договорныхсумм  3633  тыс.сомов,   кроме того, не взыскан  штраф  в  сумме  2425тыс.сомов за невыполнение условий договора.    Руководство корпорации необоснованно пролонгирует сроки  погашениядебиторской   задолженности и не предъявляет к поставщикам  претензии.В  результате не взысканы штрафные санкции на сумму 13561 тыс.сомов и,соответственно, не получены доходы.    По  состоянию  на  1  декабря  1994  года,  на  конец  проведеннойфинансовой  инспекцией  ревизии  в обороте  13  коммерческих  структурнаходились  от  шести месяцев до одного года,  а в некоторых   случаяхболее  двух  лет средства, в сумме 26324,1 тыс.сомов.    Кроме того,  ревизией установлено сокрытие налогов в трех  случаяхна   1286,7  тыс.сомов,  выявлена недостача денежных средств и бензинау  двух материально-ответственных лиц на 60,4 тыс.сомов и переплата покомандировочным расходам 10,5 тыс.сомов.    Корпорация   практикует  куплю-продажу  бензина   у   коммерческихструктур,  вследствие чего происходят резкие колебания цен на  горюче-смазочные  материалы,  как правило, в сторону увеличения, а  также  необеспечивает   свое   главное назначение - поставку  нефтепродуктов  вреспублику в требуемом количестве.  Так, за 8 месяцев текущего года  вреспублику  завезено  230  тыс.тонн автобензина,  из  них  корпорациейзавезено всего лишь 6 тыс.тонн или 2,6 процента.    В результате  принятых  корпорацией  "Кыргызмунайзат" мер погашенадебиторская  задолженность на сумму 11564,7 тыс.сомов.   Остаются  ещеневозвращенными   различными  структурами  78811,5 тыс.сомов,   в  томчисле  фирмой  "Калмыкия"  - 12,1 тыс.сомов,   МП  "Бишкекмунайзат"  -157,тыс.сомов,  фирмой  "ДЭП" - 2903,9 тыс.сомов,  ПИЦ "Принц" - 252,0тыс.сомов, акционерным обществом "Кыргызавтомаш" -  2000  тыс.  сомов,совместным предприятием "Казкыргсеним" - 2485,9 тыс.сомов.    Указанные    серьезные    недостатки   в   финансово-хозяйственнойдеятельности    корпорации    и   злоупотребления    в    расходованиигосударственных    средств    стали    возможными     в     результатебезответственности  и  бесконтрольности   президента   государственнойакционерной корпорации "Кыргызмунайзат" Кудайбергенова К.К.    Учитывая   вышеизложенное,   Правительство  Кыргызской  Республикипостановляет:    За грубое нарушения финансово-хозяйственной деятельности президентгосударственно-акционерной         корпорации         "Кыргызмунайзат"Кудайбергенов К.К.  заслуживает освобождения от занимаемой  должности,но,  принимая  во  внимание его заявление,  освободить  КудайбергеноваК.К.    от    занимаемой  должности  по  состоянию  здоровья  согласноподанному заявлению.     Премьер-министр Кыргызской Республики             А.Джумагулов</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n5bmtolnubdetr9kp4wmx">
      <w:r>
        <w:rPr>
          <w:rFonts w:ascii="Arial" w:cs="Arial" w:eastAsia="Arial" w:hAnsi="Arial"/>
          <w:color w:val="132D3F"/>
          <w:sz w:val="16"/>
          <w:szCs w:val="16"/>
          <w:u w:val="single"/>
        </w:rPr>
        <w:t xml:space="preserve">dalil.kg/document/36509</w:t>
      </w:r>
    </w:hyperlink>
  </w:p>
  <w:p>
    <w:pPr>
      <w:spacing w:after="0" w:before="40"/>
      <w:jc w:val="center"/>
    </w:pPr>
    <w:hyperlink w:history="1" r:id="rIdiqn18klp4drxb2-ycixze">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jhyaymnlqxrxxz2hpxjz1" Type="http://schemas.openxmlformats.org/officeDocument/2006/relationships/hyperlink" Target="https://dalil.kg/document/158975"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n5bmtolnubdetr9kp4wmx" Type="http://schemas.openxmlformats.org/officeDocument/2006/relationships/hyperlink" Target="https://dalil.kg/document/36509" TargetMode="External"/><Relationship Id="rIdiqn18klp4drxb2-ycixze"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2026-09-28T07:56:16.016Z</dcterms:created>
  <dcterms:modified xsi:type="dcterms:W3CDTF">2026-09-28T07:56:16.016Z</dcterms:modified>
</cp:coreProperties>
</file>

<file path=docProps/custom.xml><?xml version="1.0" encoding="utf-8"?>
<Properties xmlns="http://schemas.openxmlformats.org/officeDocument/2006/custom-properties" xmlns:vt="http://schemas.openxmlformats.org/officeDocument/2006/docPropsVTypes"/>
</file>