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3x-7h6acju782ylvotdpi">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2 марта 2010 года №118</w:t>
      </w:r>
    </w:p>
    <w:p>
      <w:r>
        <w:rPr>
          <w:rFonts w:ascii="Arial" w:cs="Arial" w:eastAsia="Arial" w:hAnsi="Arial"/>
          <w:sz w:val="24"/>
          <w:szCs w:val="24"/>
        </w:rPr>
        <w:t xml:space="preserve">г.Бишкек, Дом Правительства от 2 февраля 1994 года № 42            ПОСТАНОВЛЕНИЕ ПРАВИТЕЛЬСТВА КЫРГЫЗСКОЙ РЕСПУБЛИКИ               Об утверждении Правил комиссионной торговли                  на территории Кыргызской Республики     В  целях развития потребительского рынка и обеспечения защиты правпотребителей Правительство Кыргызской Республики постановляет:    1.   Утвердить  прилагаемые</w:t>
      </w:r>
    </w:p>
    <w:p>
      <w:r>
        <w:rPr>
          <w:rFonts w:ascii="Arial" w:cs="Arial" w:eastAsia="Arial" w:hAnsi="Arial"/>
          <w:sz w:val="24"/>
          <w:szCs w:val="24"/>
        </w:rPr>
        <w:t xml:space="preserve">Правила</w:t>
      </w:r>
    </w:p>
    <w:p>
      <w:r>
        <w:rPr>
          <w:rFonts w:ascii="Arial" w:cs="Arial" w:eastAsia="Arial" w:hAnsi="Arial"/>
          <w:sz w:val="24"/>
          <w:szCs w:val="24"/>
        </w:rPr>
        <w:t xml:space="preserve">комиссионной   торговли   натерритории  Кыргызской Республики и ввести их в действие с  1  февраля1994 года.    Установить, что Правила комиссионной торговли распространяются  навсе   хозяйствующие   субъекты  независимо от  форм  собственности,  атакже  граждан,  занимающихся  предпринимательской  деятельностью  безобразования юридического лица, на территории Кыргызской Республики.    2.   Контроль  за  соблюдением  Правил  комиссионной  торговли  натерритории   Кыргызской   Республики  осуществляется  главами  местныхгосударственных  администраций  и   государственными   контролирующимиорганами  (в пределах их компетенции).    3.  Главам  местных  государственных  администраций,  Министерствупромышленности, материальных ресурсов и торговли Кыргызской Республикидовести  Правила  комиссионной  торговли  до  хозяйствующих  субъектовнезависимо   от форм собственности, организовать тиражирование  Правилкомиссионной торговли.    4. Опубликовать данное постановление в республиканской печати.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x-7h6acju782ylvotdpi" Type="http://schemas.openxmlformats.org/officeDocument/2006/relationships/hyperlink" Target="http://kodeks.duckdns.org/document/9207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2026-09-23T02:36:17.837Z</dcterms:created>
  <dcterms:modified xsi:type="dcterms:W3CDTF">2026-09-23T02:36:17.837Z</dcterms:modified>
</cp:coreProperties>
</file>

<file path=docProps/custom.xml><?xml version="1.0" encoding="utf-8"?>
<Properties xmlns="http://schemas.openxmlformats.org/officeDocument/2006/custom-properties" xmlns:vt="http://schemas.openxmlformats.org/officeDocument/2006/docPropsVTypes"/>
</file>