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obk-rcggeqohk20ylhl7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24 февраля 1994 года N 85            ПОСТАНОВЛЕНИЕ ПРАВИТЕЛЬСТВА КЫРГЫЗСКОЙ РЕСПУБЛИКИ                 О центральных органах государственного                управления, объединениях предприятий и                 организациях республиканского уровня               (В редакции постановления Правительства КР       </w:t>
      </w:r>
      <w:hyperlink w:history="1" r:id="rIdrd5dh6_0wpswmiooomcri">
        <w:r>
          <w:rPr>
            <w:rFonts w:ascii="Arial" w:cs="Arial" w:eastAsia="Arial" w:hAnsi="Arial"/>
            <w:color w:val="1D4ED8"/>
            <w:sz w:val="24"/>
            <w:szCs w:val="24"/>
            <w:u w:val="single"/>
          </w:rPr>
          <w:t xml:space="preserve">от 12 июля 1994 года № 484</w:t>
        </w:r>
      </w:hyperlink>
      <w:r>
        <w:rPr>
          <w:rFonts w:ascii="Arial" w:cs="Arial" w:eastAsia="Arial" w:hAnsi="Arial"/>
          <w:sz w:val="24"/>
          <w:szCs w:val="24"/>
        </w:rPr>
        <w:t xml:space="preserve">, </w:t>
      </w:r>
      <w:hyperlink w:history="1" r:id="rIdwlafdv_iazs6manunyil7">
        <w:r>
          <w:rPr>
            <w:rFonts w:ascii="Arial" w:cs="Arial" w:eastAsia="Arial" w:hAnsi="Arial"/>
            <w:color w:val="1D4ED8"/>
            <w:sz w:val="24"/>
            <w:szCs w:val="24"/>
            <w:u w:val="single"/>
          </w:rPr>
          <w:t xml:space="preserve">15 сентября 1994 года №703</w:t>
        </w:r>
      </w:hyperlink>
      <w:r>
        <w:rPr>
          <w:rFonts w:ascii="Arial" w:cs="Arial" w:eastAsia="Arial" w:hAnsi="Arial"/>
          <w:sz w:val="24"/>
          <w:szCs w:val="24"/>
        </w:rPr>
        <w:t xml:space="preserve">)      В соответствии  со статьей 73 Конституции Кыргызской Республики ив целях упорядочения центральных органов государственного  управления,объединений  предприятий  и организаций республиканского уровня Прави-тельство Кыргызской Республики постановляет:     I. Образовать  центральные  органы  государственного  управления,действующие при Правительстве Кыргызской Республики,  в следующем  по-рядке на базе:     1. Государственной комиссии по контролю наркотиков при Правитель-стве Республики Кыргызстан - Государственную комиссию при Правительст-ве Кыргызской Республики по контролю наркотиков.     2. Государственной  комиссии  Правительства Республики Кыргызстанпо использованию гуманитарной помощи -  Государственную  комиссию  приПравительстве  Кыргызской Республики по использованию гуманитарной по-мощи.     3. Государственной комиссии Республики Кыргызстан по чрезвычайнымситуациям и гражданской обороне - Государственную комиссию при  Прави-тельстве Кыргызской Республики по чрезвычайным ситуациям и гражданскойобороне.     4. Высшей  аттестационной комиссии Республики Кыргызстан - Высшуюаттестационную комиссию при Правительстве Кыргызской Республики.     5. Фонда  государственных материальных резервов при ПравительствеРеспублики Кыргызстан - Фонд государственных материальных резервов приПравительстве Кыргызской Республики.     6. Социального фонда Кыргызской Республики - Социальный фонд  приПравительстве Кыргызской Республики.     7. Республиканского фонда социальной поддержки студентов при Пра-вительстве  Кыргызской  Республики - Государственную комиссию по деламмолодежи при Правительстве Кыргызской Республики.     8. Фонда  национального  предпринимательства - Фонд национальногопредпринимательства при Правительстве Кыргызской Республики.     9. Генеральной  дирекции Государственной комиссии Республики Кыр-гызстан по иностранным инвестициям и экономической помощи -  Генераль-ную  дирекцию Государственной комиссии Кыргызской Республики по иност-ранным инвестициям и экономической помощи.     10. Республиканского агентства по охране авторских прав Республи-ки Кыргызстан - Государственное агентство по охране авторских и  смеж-ных прав при Правительстве Кыргызской Республики.     II. В связи с образованием центральных  органов  государственногоуправления,  предусмотренных разделом 1 настоящего постановления, лик-видировать следующие органы государственного управления:     1. Государственную комиссию по контролю наркотиков при Правитель-стве Республики Кыргызстан.     2. Государственную  комиссию  Правительства Республики Кыргызстанпо использованию гуманитарной помощи.     3. Государственную комиссию Республики Кыргызстан по чрезвычайнымситуациям и гражданской обороне.     4. Высшую аттестационную комиссию Республики Кыргызстан.     5. Фонд государственных материальных резервов  при  ПравительствеРеспублики Кыргызстан.     6. Социальный фонд Кыргызской Республики.     7. Республиканский фонд социальной поддержки студентов при Прави-тельстве Кыргызской Республики.     8. Фонд национального предпринимательства.     9. Генеральную дирекцию Государственной комиссии Республики  Кыр-гызстан по иностранным инвестициям и экономической помощи.     10. Республиканское агентство по охране авторских прав РеспубликиКыргызстан.     III. Установить, что следующие организационные структуры, объеди-нения и организации непосредственно подчиняются Правительству Кыргызс-кой Республики:     1. Деловой проект "Мурас".     2. Деловой проект "Кун".     3. Деловой проект "Ашар".     4. Деловой проект Кыргызского национального  культурно-этнографи-ческого комплекса "Манастын айылы".     5. Деловой проект Кыргызского национального  историко-культурногокомплекса "Манастын кумбозу".     6. Государственный концерн "Кыргызалтын".     7. Государственный концерн "Кыргызкино".     8. Государственный концерн "Акыл".     9. Государственный концерн "Учкун".     10. Исключен.     11. Государственный концерн "Кыргызайылкурулуш".     12. Исключен     13. Производственное объединение "Кыргызбалыгы".     14. Государственная национальная телерадиовещательная компания.     15. Кыргызская государственная акционерная холдинговая энергоком-пания.     16. Государственная акционерная корпорация "Кыргызмунайзат".     17. Государственный  союз предприятий,  организаций,  объединений(управлений) и ассоциаций жилищно-коммунального  хозяйства  КыргызскойРеспублики (Кыргызжилкоммунсоюз).     18. Государственная дирекция по подготовке и проведению  1000-ле-тия эпоса "Манас".     19. Республиканские общественно-политические газеты "Кыргыз  туу-су" и "Слово Кыргызстана".     20. Кыргызский выставочно-коммерческий  центр  при  ПравительствеКыргызской Республики (ВДНХ).     IV. Установить,  что следующие объединения непосредственно подчи-няются  Министерству промышленности,  материальных ресурсов и торговлиКыргызской Республики:     - Госконцерн по добыче и сбыту угля "Кыргызкомур";     - Республиканское  производственное  объединение  по  газификации"Кыргызгаз";     - Производственное объединение "Кыргызнефть";    -    Объединение "Кыргызтопснаб".-    Государственная акционерная корпорация «Кыргызгазмунайзат»     V. Фонду государственного имущества Кыргызской  Республики  расс-мотреть  вопрос о делегировании права управления государственной долейсобственности ранее приватизированных и акционированных организаций  ипредприятий,  находившихся  в подчинении Правительства Кыргызской Рес-публики,  соответствующим министерствам,  государственным комитетам  иадминистративным ведомствам.     VI. Министерству юстиции Кыргызской Республики  в  месячный  сроквнести  предложения о приведении актов законодательства в соответствиис настоящим постановлением.     VII. Руководителям  центральных органов государственного управле-ния по согласованию с Министерством юстиции  Кыргызской  Республики  иМинистерством  финансов Кыргызской Республики в месячный срок внести вПравительство Кыргызской Республики проекты положений об этих органах.      Премьер-министр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bk-rcggeqohk20ylhl7h" Type="http://schemas.openxmlformats.org/officeDocument/2006/relationships/hyperlink" Target="http://kodeks.duckdns.org/document/158975" TargetMode="External"/><Relationship Id="rIdrd5dh6_0wpswmiooomcri" Type="http://schemas.openxmlformats.org/officeDocument/2006/relationships/hyperlink" Target="http://kodeks.duckdns.org/document/37308" TargetMode="External"/><Relationship Id="rIdwlafdv_iazs6manunyil7" Type="http://schemas.openxmlformats.org/officeDocument/2006/relationships/hyperlink" Target="http://kodeks.duckdns.org/document/3754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2026-09-23T01:13:30.960Z</dcterms:created>
  <dcterms:modified xsi:type="dcterms:W3CDTF">2026-09-23T01:13:30.960Z</dcterms:modified>
</cp:coreProperties>
</file>

<file path=docProps/custom.xml><?xml version="1.0" encoding="utf-8"?>
<Properties xmlns="http://schemas.openxmlformats.org/officeDocument/2006/custom-properties" xmlns:vt="http://schemas.openxmlformats.org/officeDocument/2006/docPropsVTypes"/>
</file>