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glabwmukxtdr-x-hhqog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апреля 1994 года N 213            ПОСТАНОВЛЕНИЕ ПРАВИТЕЛЬСТВА КЫРГЫЗСКОЙ РЕСПУБЛИКИ            Об увольнении из Вооруженных сил и других военных        формирований Кыргызской Республики, Группы пограничных         войск Российской Федерации в Кыргызской Республики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апреле-июне 1994 года     Во исполнение  законов  Кыргызской Республики "О всеобщей воинскойобязанности",    "Об  альтернативной  (вневойсковой)   службе"   и   всоответствии  с  Указом  Президента Кыргызской Республики от 31  марта1994  года  "Об увольнении из рядов Вооруженных сил и других   военныхформирований   Кыргызской   Республики,   Группы   пограничных   войскРоссийской  Федерации в Кыргызской Республике в запас  военнослужащих,выслуживших установленные сроки действительной военной службы,   и  обочередном  призыве граждан на действительную военную и  альтернативную(вневойсковую)   службы   в   апреле-июне  1994  года"   ПравительствоКыргызской Республики постановляет:    1. Министерству обороны Кыргызской Республики организовать:    - увольнение  в  апреле-мае  1994  года из рядов Вооруженных сил идругих    военных   формирований   Кыргызской   Республики,     Группыпограничных войск Российской Федерации в Кыргызской Республике в запасвоеннослужащих, выслуживших установленные сроки действительной военнойслужбы;    - призыв  на  действительную  военную  службу в Вооруженные силы идругие   военные   формирования  Кыргызской   Республики,   в   Группупограничных  войск  Российской Федерации в Кыргызской  Республике,   атакже   на   альтернативную  (вневойсковую)  службу  в   министерства,госкомитеты  и  административные  ведомства  Кыргызской  Республики  вапреле-июне  1994 года граждан мужского пола,  которым ко дню  призываисполняется  18 лет, не имеющих  права  на  отсрочку  от  призыва,   атакже  граждан  старших  призывных  возрастов,  потерявших  право   наотсрочку от призыва.    2. Главам  местных  государственных  администраций  для проведенияпризыва   граждан   на   действительную   военную   и   альтернативную(вневойсковую) службы:    -  создать  в  областях,   районах (городах)  призывные  комиссии,обеспечив    их    оборудованными  призывными   (сборными)   пунктами,выделить  для  работы  в комиссиях необходимое количество  техническихработников,  лиц обслуживающего персонала;    -  принять  меры  к обеспечению организованной  явки  граждан   напризывные (сборные) пункты;    - предусмотреть  выделение  необходимых  денежных  и  материальныхсредств  и  транспорта  для  обеспечения  работы  призывных  комиссий,организации быта, питания, культурного досуга призывников на призывных(сборных) пунктах и местах отправки;    -   обеспечить  поддержание  общественного  порядка  на  призывных(сборных) пунктах, в местах торжественных проводов и отправки команд;    - проявлять заботу о  семьях  лиц,  призванных  на  действительнуюслужбу,  принимать  меры к выполнению действующего законодательства  ольготах и пособиях для этих семей.    В месячный  срок с момента возможного обращения трудоустроить жен,мужья  которых  призваны на действительную военную  службу,   а  такжеопределить   их   детей   в  детские сады  и  ясли  независимо  от  ихведомственной принадлежности.    3.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первоочередное   и   бесплатное   обследование  влечебно-профилактических   учреждениях  Министерства   здравоохраненияКыргызской   Республики  лиц,   состояние  здоровья  которых   требуетдополнительных исследований.    4. Сохранить за членами призывных комиссий,  врачами, техническимиработниками  и  лицами  обслуживающего  персонала  среднюю  заработнуюплату по основному месту работы.    5.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6.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kl1mggkqofhqsbpvt93">
      <w:r>
        <w:rPr>
          <w:rFonts w:ascii="Arial" w:cs="Arial" w:eastAsia="Arial" w:hAnsi="Arial"/>
          <w:color w:val="132D3F"/>
          <w:sz w:val="16"/>
          <w:szCs w:val="16"/>
          <w:u w:val="single"/>
        </w:rPr>
        <w:t xml:space="preserve">dalil.kg/document/36996</w:t>
      </w:r>
    </w:hyperlink>
  </w:p>
  <w:p>
    <w:pPr>
      <w:spacing w:after="0" w:before="40"/>
      <w:jc w:val="center"/>
    </w:pPr>
    <w:hyperlink w:history="1" r:id="rIdbgy6pnxe-vja7hqlxmt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abwmukxtdr-x-hhqogw"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kl1mggkqofhqsbpvt93" Type="http://schemas.openxmlformats.org/officeDocument/2006/relationships/hyperlink" Target="https://dalil.kg/document/36996" TargetMode="External"/><Relationship Id="rIdbgy6pnxe-vja7hqlxmt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2026-09-24T06:40:28.309Z</dcterms:created>
  <dcterms:modified xsi:type="dcterms:W3CDTF">2026-09-24T06:40:28.309Z</dcterms:modified>
</cp:coreProperties>
</file>

<file path=docProps/custom.xml><?xml version="1.0" encoding="utf-8"?>
<Properties xmlns="http://schemas.openxmlformats.org/officeDocument/2006/custom-properties" xmlns:vt="http://schemas.openxmlformats.org/officeDocument/2006/docPropsVTypes"/>
</file>