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rtkzoxmz1ovlkj72fkp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мая 1996 года N 222                               Утверждено                     </w:t>
      </w:r>
      <w:hyperlink w:history="1" r:id="rIdvzua1nrpp9st4rqbd4-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1994 года N 267                                ПОЛОЖЕНИЕ           о порядке выплаты ежемесячных надбавок работникам              системы Социального фонда при Правительстве                 Кыргызской Республики за выслугу лет                           I. Общие положения     1. Настоящим Положением для работников системы  Социального  фондапри    Правительстве  Кыргызской  Республики  устанавливается  выплатаежемесячных надбавок от общей суммы должностного оклада   за   выслугулет  в следующих размерах:    8 процентов при стаже работы свыше 2 лет;    10 процентов при стаже работы свыше 5 лет;    15 процентов при стаже работы свыше 10 лет;    20 процентов при стаже работы свыше 15 лет;    25 процентов при стаже работы свыше 20 лет;    30 процентов при стаже работы свыше 25 лет;    33 процентов при стаже работы свыше 30 лет.              II. Исчисление стажа работы, дающего право на             получение ежемесячных надбавок за выслугу лет     2. В  стаж работы,  дающий право на получение ежемесячных надбавокза выслугу лет, включается общий стаж работы:    - в системах Социального фонда, органах социального обеспечения, вучреждениях,  организациях  и на предприятиях  финансовой,  налоговой,кредитно-банковской    системы   на   должностях    руководителей    испециалистов;    -    в    финансовых,    планово-экономических,     бухгалтерских,контрольно-ревизионных  и юридических службах министерств,   ведомств,предприятий,   учреждений  и  организаций   народного   хозяйства   надолжностях руководителей и специалистов;    -  в  учреждениях,   организациях и  на  предприятиях,  в  которыхработникам    производилась   выплата   за  выслугу  лет  в   порядке,установленном действующим законодательством;    -  в   научных  и  учебных финансово-экономических  заведениях  надолжностях руководителей и специалистов;    - время частично оплачиваемого отпуска по  уходу  за  ребенком  додостижения   им  возраста  1,5  лет  и  дополнительного  отпуска   безсохранения  заработной  платы по уходу за ребенком  до  достижения  имвозраста 3 лет;    - время работы на  выборных  должностях  в  советских,  партийных,профсоюзных  органах,   на  должностях руководителей  и  специалистов,связанных   с   финансово-экономической,   юридической,    контрольно-ревизионной деятельностью;    -   время   нахождения  на  действительной  военной   службе   лицофицерского    состава,   прапорщиков,   мичманов   и   военнослужащихсверхсрочной  службы,  уволенных с действительной  военной  службы  повозрасту,  сокращению  штатов или ограниченному состоянию  здоровья  взапас   или   отставку,   если  перерыв  между   днем   увольнения   сдействительной военной службы и днем поступления в Социальный фонд  непревышает шести месяцев.    3. В стаж работы, дающий право на получение  ежемесячной  надбавкиза  выслугу  лет, не включается трудовая деятельность в должностях,  скоторых работник уволен за виновные действия.                  III. Начисление и выплата ежемесячной                        надбавки за выслугу лет     4.   Ежемесячная   надбавка  за  выслугу  лет  каждому   работникуопределяется   исходя  из получаемого должностного  оклада  без  учетанадбавок.  При  временном  заместительстве  надбавка  за  выслугу  летежемесячно  начисляется на должностной оклад по основной  работе.  Приизменении  в  течение календарного месяца размера должностного  окладаразмер   ежемесячной   надбавки за выслугу лет исчисляется  исходя  изфактической заработной платы за истекший месяц.    5. Ежемесячная надбавка за выслугу лет учитывается при  исчислениисреднего   заработка,   сохраняемого за работником  в  соответствии  сдействующим   законодательством  (за   время   отпуска,    за   периоднетрудоспособности,  при назначении государственных  пенсий  за  времявыполнения государственных или общественных обязанностей и др.).    6. Выплата ежемесячной надбавки за выслугу лет производится в деньвыдачи  заработной  платы  за каждый истекший  месяц  в  установленныхразмерах.    7. Первая выплата ежемесячной надбавки за выслугу лет производитсяв   соответствии с настоящим Положением, начиная с 1 мая 1994  года  иизменением  стажа,  влияющего на размер надбавки  за  выслугу  лет   втечение  календарного  года. Новый размер  выплаты  устанавливается  спервого числа месяца, следующего за этим изменением.    8. Работникам,  оставившим  работу  в  связи с уходом на пенсию постарости   или   инвалидности,   переходом  на  другую    работу    позаключению  ВТЭК и ВКК, призывом на военную службу в Вооруженные  СилыСНГ,   избранием  на  выборную  должность,   поступлением  на   учебу,увольнением в связи с болезнью,  продолжавшейся свыше четырех  месяцевподряд,   направлением   на   работу  в   порядке   оргнабора,    либообщественного  призыва,  сокращением численности или штата работников,ликвидацией учреждений, а также женщинам,  оставившим работу в связи срождением ребенка,  и в случае расторжения  трудового договора в связис  уходом  за  ребенком в возрасте до 14 лет или ребенком-инвалидом  ввозрасте  до  16 лет,  семьям умерших работников  выплата  ежемесячнойнадбавки  за  выслугу  лет  производится  при  окончательном   расчетепропорционально времени,  отработанному в  данном календарном месяце.          IV. Порядок установления стажа работы, дающего право           на  получение ежемесячной надбавки за выслугу лет     9.  Стаж  работы для выплаты ежемесячной надбавки за  выслугу  летопределяется комиссией по установлению трудового стажа.    Состав  комиссии утверждается по центральному аппарату Социальногофонда  Кыргызской  Республики  председателем  Социального  фонда,   пообластям, гор.Бишкеку - начальниками управлений.    В состав комиссии включаются представители профсоюзных комитетов.    10.  Основным  документом  для определения  общего  стажа  работы,дающего   право  на  получение ежемесячных надбавок  за  выслугу  лет,является трудовая книжка.    Стаж  работы,  не  установленный записями в трудовой книжке, можетбыть  подтвержден  соответствующими документами.  Подтверждение  стажаработы  для выплаты ежемесячной надбавки за выслугу лет свидетельскимипоказаниями не допускается.    11.  Решение  комиссии  по установлению стажа  работы  оформляетсяпротоколом. Выписки из решения комиссии передаются в бухгалтерию   дляначисления   ежемесячной надбавки за выслугу лет и в отдел кадров  дляприобщения к личному делу и ознакомлении работника.    Жалобы   на   решения  комиссии  рассматриваются   комиссией   приРеспубликанском Социальном фонде, которая  осуществляет  контроль   задеятельностью    комиссии    подведомственных    органов,   а    такжеустановление стажа работы в спорных случаях.    Решение   комиссии  Республиканского  Социального  фонда  являетсяокончательным.    12.   Настоящее   Положение  не  распространяется   на   временныхработников.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01hg3imxo0e6vj603xd">
      <w:r>
        <w:rPr>
          <w:rFonts w:ascii="Arial" w:cs="Arial" w:eastAsia="Arial" w:hAnsi="Arial"/>
          <w:color w:val="132D3F"/>
          <w:sz w:val="16"/>
          <w:szCs w:val="16"/>
          <w:u w:val="single"/>
        </w:rPr>
        <w:t xml:space="preserve">dalil.kg/document/37061</w:t>
      </w:r>
    </w:hyperlink>
  </w:p>
  <w:p>
    <w:pPr>
      <w:spacing w:after="0" w:before="40"/>
      <w:jc w:val="center"/>
    </w:pPr>
    <w:hyperlink w:history="1" r:id="rIdd_i6qobnywaqvxxv4dm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tkzoxmz1ovlkj72fkp8" Type="http://schemas.openxmlformats.org/officeDocument/2006/relationships/hyperlink" Target="https://dalil.kg/document/35254" TargetMode="External"/><Relationship Id="rIdvzua1nrpp9st4rqbd4-hw" Type="http://schemas.openxmlformats.org/officeDocument/2006/relationships/hyperlink" Target="https://dalil.kg/document/37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01hg3imxo0e6vj603xd" Type="http://schemas.openxmlformats.org/officeDocument/2006/relationships/hyperlink" Target="https://dalil.kg/document/37061" TargetMode="External"/><Relationship Id="rIdd_i6qobnywaqvxxv4dm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2026-09-25T09:12:58.359Z</dcterms:created>
  <dcterms:modified xsi:type="dcterms:W3CDTF">2026-09-25T09:12:58.359Z</dcterms:modified>
</cp:coreProperties>
</file>

<file path=docProps/custom.xml><?xml version="1.0" encoding="utf-8"?>
<Properties xmlns="http://schemas.openxmlformats.org/officeDocument/2006/custom-properties" xmlns:vt="http://schemas.openxmlformats.org/officeDocument/2006/docPropsVTypes"/>
</file>