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
 в соответствии с </w:t>
      </w:r>
      <w:hyperlink w:history="1" r:id="rIdb-qfndw5fi73qsyi8faao">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12 декабря 2016 года № 654</w:t>
      </w:r>
    </w:p>
    <w:p>
      <w:r>
        <w:rPr>
          <w:rFonts w:ascii="Arial" w:cs="Arial" w:eastAsia="Arial" w:hAnsi="Arial"/>
          <w:sz w:val="24"/>
          <w:szCs w:val="24"/>
        </w:rPr>
        <w:t xml:space="preserve">Утверждено</w:t>
      </w:r>
    </w:p>
    <w:p>
      <w:r>
        <w:rPr>
          <w:rFonts w:ascii="Arial" w:cs="Arial" w:eastAsia="Arial" w:hAnsi="Arial"/>
          <w:sz w:val="24"/>
          <w:szCs w:val="24"/>
        </w:rPr>
        <w:t xml:space="preserve">постановлением</w:t>
      </w:r>
    </w:p>
    <w:p>
      <w:r>
        <w:rPr>
          <w:rFonts w:ascii="Arial" w:cs="Arial" w:eastAsia="Arial" w:hAnsi="Arial"/>
          <w:sz w:val="24"/>
          <w:szCs w:val="24"/>
        </w:rPr>
        <w:t xml:space="preserve">Правительства                         Кыргызской Республики                       от 4 мая 1994 года N 284                                ПОЛОЖЕНИЕ               о порядке распределения водных ресурсов и           эксплуатации хозяйственной сети водопользователей     1.   Настоящее   Положение  устанавливает   порядок   эксплуатациихозяйственной   сети и распределения водных ресурсов,  предназначенныхдля   использования  на  сельскохозяйственные  нужды.   Положение   нераспространяется на порядок распределения минеральных, лечебных вод, атакже   вод,   используемых   для  нужд  питьевого   и   коммунальноговодоснабжения, регулируемых особыми нормативными актами.    2.  Настоящее  Положение разработано в соответствии  с  водным   иземельным     законодательством,    а   также   законодательством    опредприятиях и крестьянских хозяйствах Кыргызской Республики.    3. В  настоящем  Положении понятие "хозяйство" распространяется наорганизации,  предприятия,  учреждения,  ассоциации,  товарищества   слюбыми   формами   собственности   и  граждан  Кыргызской  Республики,выступающих  в  качестве  самостоятельных  единиц  водопользования   иимеющих   утвержденные планы  водопользования,   дающие  им  право  напользование  водой для установленных целей в пределах выделяемых  квот(лимитов).    4.  Понятие   "хозяйственная  сеть"  распространяется  на  системуканалов,  водоводов,  гидротехнических сооружений и прочих техническихустройств,   предназначенных  для транспортирования,  регулирования  ииспользования  водных  ресурсов  и находящихся  в  собственности  либопереданных   в   постоянное  или  временное  пользование   хозяйствам-водопользователям. Границы хозяйственной сети,  как правило, совпадаютс    границами    территории   земель,    находящихся     в    веденииводопользователей.   Разграничение  государственной  и   хозяйственнойсети    условно    совпадают   с   расположением  пунктов    водоучета(гидропостов),  показания  которых используются при взаиморасчетах  заводоподачу  между  государственными   водохозяйственными  органами   иводопользователями.    5. Подача водных ресурсов водопользователям в  хозяйственную  сетьиз   источников  по государственной сети осуществляется на  договорнойоснове  органами Минводхоза (первичным вододателем) в  соответствии  спланами   водопользования,   составленными   органами   Минводхоза   иутвержденными  главами  районных  или  областных  госадминистраций  наосновании   действующих   норм  и сроков поливов  сельскохозяйственныхкультур  или норм водопотребления на иные хозяйственные,  промышленныеи   прочие  нужды.   Водопользователи  вправе  также  использовать  поразрешению  специально  уполномоченных органов  для  собственных  нуждводные  ресурсы  из   дополнительных  источников,   расположенных   натерритории   их  земель,  например,  родников,  скважин,  коллекторно-дренажной  сети  и  др.,  если  эти  действия  не  ухудшают    условияокружающей   среды   и  не затрагивают интересы государства  и  другихводопользователей.    Объемы   водопотребления    из    дополнительныхисточников  должны включаться в выделяемые хозяйствам  лимиты  воды  иучитываться при составлении хозяйственных планов водопользования.    6.  Корректировка  водоподачи водопользователям  на  хозяйственнойсети  вследствие  изменения климатических  условий,   наличия  воды  висточниках   или   иных  причин осуществляется  с  учетом  регулировкирежимов  водораспределения на государственной оросительной  сети  и  всоответствии   с  условиями  договоров  на  подачу  воды,  заключаемыххозяйствами.    7. Эксплуатация хозяйственной сети и распределение водных ресурсоввнутри хозяйства осуществляется за счет средств водопользователей.    8. С целью концентрации финансовых средств на содержание и  ремонтхозяйственной  сети,   а  также экономии и эффективного  использованияводных ресурсов малые крестьянские фермерские и др.  хозяйства создаютассоциации,     объединения,    садово-огороднические    товарищества,товарные    сельскохозяйственные   предприятия    и    другие    формыколлективного    ведения  орошаемого   земледелия,    выступающих    вкачестве    самостоятельных   единиц   водопользования   и   вторичныхводопользователей по отношению к  отдельным водопользователям.    9.   Мероприятия  по  эксплуатации  хозяйственной  сети,   включаяхозяйственное  водораспределение,  могут реализовываться  в  следующихорганизационных формах:    постоянным штатом  специалистов,  предусмотренных  в структурных иштатных    расписаниях   хозяйств-водопользователей   -   предприятий,колхозов,  совхозов,   агрофирм  и  др.,   с  привлечением,  в  случаенеобходимости,  дополнительных трудовых ресурсов  на  основе  сезонныхконтрактов (временных трудовых соглашений);    специализированными хозрасчетными и акционерными  предприятиями  икооперативами,    создаваемыми   государственными   водохозяйственнымиорганами, водопользователями и другими заинтересованными сторонами;    временными   трудовыми  коллективами,   создаваемыми   на   основебригадного подряда этими же водопользователями на определенные сроки;    собственными    силами    малых    хозяйств-водопользователей    спривлечением,  в  случае  необходимости, специалистов  на  контрактнойоснове.    10. При  любых  организационных  формах хозяйств-водопользователейответственность  за рациональное  использование  водных   ресурсов   иза  ущерб,  нанесенный  окружающей среде вследствие  нарушений  правилэксплуатации хозяйственной оросительной и коллекторно-дренажной  сети,возлагается   на  хозяйства-водопользователи.  Права,   обязанности  иответственность  других  организаций,  предприятий,   кооперативов   играждан,   осуществляющих  на  договорной  основе  техобслуживание   иэксплуатацию  хозяйственной  сети,  регулируются  условиями  договоров(контрактов),  заключаемых ими с хозяйствами.    11. Распределение водных ресурсов  между  хозяйственными  каналамиосуществляется  на  основании  хозяйственных  планов  водопользования,составленных с учетом действующих норм водопотребления (норм и  сроковполива),   фактического  состава  сельхозкультур,  площадей  орошаемыхземель  и  прочих водопотребляющих производств,  обслуживаемых  каждымканалом.     Хозяйственные    планы    водопользования    составляются(корректируются) ежегодно.    12. Распределение водных ресурсов по временной оросительной сети иполивы   сельскохозяйственных   культур  осуществляются   собственнымисилами   хозяйств-водопользователей  или  с  привлечением  на   основетрудовых    соглашений    соответствующих    специалистов.     Графикиводораспределения  по   временной  оросительной  сети  составляются  иреализуются   хозяйствами  самостоятельно  на  основе  водосберегающихтехнологий   орошаемого  земледелия, увязанных   с   режимами   работымеханизмов,   нормами  и  сроками  поливов  и  др.,   технологическимиоперациями, как правило, на основе технологических карт.    13. Очередность водоподачи отдельным потребителям внутри  хозяйств(вторичным      водопользователям)     устанавливается     хозяйствамисамостоятельно,   например,   на  основе  принципа   пропорциональноговододеления,  использования  в маловодные периоды системы водооборота,то  есть поочередной водоподачи в каждый из хозяйственных каналов,   сучетом     сравнительных   экономических   показателей    производимойхозяйствами  продукции или с учетом обязательств,   предусмотренных  взаключенных    хозяйствами   договорах.   В    случае    использованияводопользователями   коллективных   организационных    форм    веденияорошаемого земледелия должен использоваться  принцип  равноправия всехзаинтересованных сторон.    14. Водные споры, возникающие при хозяйственном водораспределении,регулируются  сельскими комитетами по земельной и аграрной  реформе  впорядке,  установленном законодательством,  а также в уставах хозяйстви    договорах   на   техобслуживание,   заключаемых   хозяйствами   сорганизациями и предприятиями.    15. Контроль и учет распределения водных ресурсов по хозяйственнымканалам  и  временной  сети производится с помощью  стационарных   иливременных  (переносных) водомерных сооружений и устройств собственнымисилами    хозяйств   или   с   привлечением   на   договорной   основеспециализированных организаций и предприятий.    16. Количество и расположение пунктов  водоучета  на  водозаборныхскважинах  из  подземных  источников,   коллекторной  сети  и   другихисточников,  расположенных на территории хозяйств, а также на сброснойсети   на   границах  хозяйств  должны  быть  согласованы  с  органамиМинводхоза,    прочих   внутрихозяйственных   пунктах   водоучета    -устанавливается хозяйствами самостоятельно.    Ассоциации или другие водопотребители,  использующие  коллективныеорганизационные      формы     орошаемого      земледелия,      должныпредусматривать  размещение  пунктов  водоучета  на  выделах   каждомуфермеру,   крестьянскому хозяйству, садово-огородническому  участку  идр.    17. Государственный контроль за эффективным использованием  водныхресурсов     хозяйствами-водопользователями    осуществляют     органыМинводхоза,  государственный контроль охраны вод и  охраны  природы  всвязи с  возможным вредным воздействием вод - органы Госкомприроды.    18.    Для   обеспечения   государственного   контроля   и   учетаиспользования  вод все хозяйства-водопользователи ведут статистическуюотчетность в установленном порядке и по утвержденным формам.</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zudd4ycnfublhwfh0eg6e">
      <w:r>
        <w:rPr>
          <w:rFonts w:ascii="Arial" w:cs="Arial" w:eastAsia="Arial" w:hAnsi="Arial"/>
          <w:color w:val="132D3F"/>
          <w:sz w:val="16"/>
          <w:szCs w:val="16"/>
          <w:u w:val="single"/>
        </w:rPr>
        <w:t xml:space="preserve">dalil.kg/document/37082</w:t>
      </w:r>
    </w:hyperlink>
  </w:p>
  <w:p>
    <w:pPr>
      <w:spacing w:after="0" w:before="40"/>
      <w:jc w:val="center"/>
    </w:pPr>
    <w:hyperlink w:history="1" r:id="rId1psb246gbmyrwipfprq3q">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b-qfndw5fi73qsyi8faao" Type="http://schemas.openxmlformats.org/officeDocument/2006/relationships/hyperlink" Target="https://dalil.kg/document/99684"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zudd4ycnfublhwfh0eg6e" Type="http://schemas.openxmlformats.org/officeDocument/2006/relationships/hyperlink" Target="https://dalil.kg/document/37082" TargetMode="External"/><Relationship Id="rId1psb246gbmyrwipfprq3q"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2026-09-23T17:11:58.798Z</dcterms:created>
  <dcterms:modified xsi:type="dcterms:W3CDTF">2026-09-23T17:11:58.798Z</dcterms:modified>
</cp:coreProperties>
</file>

<file path=docProps/custom.xml><?xml version="1.0" encoding="utf-8"?>
<Properties xmlns="http://schemas.openxmlformats.org/officeDocument/2006/custom-properties" xmlns:vt="http://schemas.openxmlformats.org/officeDocument/2006/docPropsVTypes"/>
</file>