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gz8xj0orifo6g7fx0s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1994 года N 718            ПОСТАНОВЛЕНИЕ ПРАВИТЕЛЬСТВА КЫРГЫЗСКОЙ РЕСПУБЛИКИ                   О руководстве системой гражданской                     обороны Кыргызской Республики              (В редакции постановлений Правительства КР от       27 ноября 1995 года </w:t>
      </w:r>
      <w:hyperlink w:history="1" r:id="rId2emry43geasscrupehj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515</w:t>
        </w:r>
      </w:hyperlink>
      <w:r>
        <w:rPr>
          <w:rFonts w:ascii="Arial" w:cs="Arial" w:eastAsia="Arial" w:hAnsi="Arial"/>
          <w:sz w:val="24"/>
          <w:szCs w:val="24"/>
        </w:rPr>
        <w:t xml:space="preserve">, 3 мая 2000 года </w:t>
      </w:r>
      <w:hyperlink w:history="1" r:id="rIdhhfpr9vnkiy0xeqyg7v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25 июля 2000 года </w:t>
      </w:r>
      <w:hyperlink w:history="1" r:id="rIdokjyxnsfb-glwgetgyn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qn_lgbnr1xm7mklbf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№27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eq7nq1fszuopjx532e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поддержания в постоянной готовности республиканской систе-мы гражданской обороны для действий в чрезвычайных ситуациях Правитель-ства Кыргызской Республики постановляет:     1. Правительство Кыргызской Республики  осуществляет  общее  руко-водство республиканской системой гражданской обороны.     2. Возложить непосредственное руководство гражданской обороной:     - на премьер-министра Кыргызской Республики - Начальника гражданс-кой обороны Кыргызской Республики. Руководство осуществляется через Министерство экологии и чрезвычайных ситуаций Кыргызской Республики;     - на  глав  местных  государственных  администраций  - начальниковгражданской обороны областей, городов, районов в городах;     - на руководителей министерств,  государственных комитетов,  адми-нистративных ведомств, учреждений, организаций и предприятий независимоот  форм  собственности  - начальников гражданской обороны министерств,государственных комитетов, административных ведомств, учреждений, орга-низаций и предприятий.     3. Установить,  что оперативное руководство  гражданской  оборонойосуществляют:     - в Кыргызской Республике - Главное управление гражданской обороны  Министерства экологии и чрезвычайных ситуаций Кыргызской Республики;     - в областях и г.Бишкеке - штабы гражданской обороны,  входящие  вструктуру  Министерства экологии и чрезвычайных ситуаций,  начальники управлений по должности являются заместителями  начальников гражданской обороны - глав соответствующих государственных администраций областей и г.Бишкека;     - в  городах  и  районах - штабы гражданской обороны,  входящие вструктуру Министерства экологии и чрезвычайных ситуаций;  начальникиотделов по должности являются заместителями начальников гражданской обороны - глав  соответствующих  государственных администраций районов и городов;     - в поселках,  сельских населенных пунктах - председатели  местныхкенешей,  при которых создаются штабы гражданской обороны на обществен-ных началах;     - в министерствах, государственных комитетах, административных ве-домствах,  а также в учреждениях, организациях, на предприятиях незави-симо от форм собственности - штабы гражданской обороны (отделы,  секто-ры, группы) и штатные работники гражданской обороны предприятий.(В редакции  постановления Правительства КР от </w:t>
      </w:r>
      <w:hyperlink w:history="1" r:id="rIdzlgw79n1_sx85fwi6w_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Для проведения мероприятий гражданской обороны и их  всесторон-него  обеспечения создаются и привлекаются невоенизированные формирова-ния, службы, соответствующие учреждения и комиссии гражданской обороны.     5. Для оперативного решения вопросов по защите населения в респуб-лике и выполнения межгосударственных соглашений по гражданской обороне,функции  сил  быстрого  реагирования  гражданской  обороны возложить навойсковую часть N 81497,  86040,81320.      Премьер-министр Кыргызской Республики             А.Джумагулов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gz8xj0orifo6g7fx0svf" Type="http://schemas.openxmlformats.org/officeDocument/2006/relationships/hyperlink" Target="http://kodeks.duckdns.org/document/158975" TargetMode="External"/><Relationship Id="rId2emry43geasscrupehj7z" Type="http://schemas.openxmlformats.org/officeDocument/2006/relationships/hyperlink" Target="http://kodeks.duckdns.org/document/36639" TargetMode="External"/><Relationship Id="rIdhhfpr9vnkiy0xeqyg7v-o" Type="http://schemas.openxmlformats.org/officeDocument/2006/relationships/hyperlink" Target="http://kodeks.duckdns.org/document/7278" TargetMode="External"/><Relationship Id="rIdokjyxnsfb-glwgetgyni_" Type="http://schemas.openxmlformats.org/officeDocument/2006/relationships/hyperlink" Target="http://kodeks.duckdns.org/document/7518" TargetMode="External"/><Relationship Id="rIdcuqn_lgbnr1xm7mklbf49" Type="http://schemas.openxmlformats.org/officeDocument/2006/relationships/hyperlink" Target="http://kodeks.duckdns.org/document/53114" TargetMode="External"/><Relationship Id="rIdeq7nq1fszuopjx532ejyr" Type="http://schemas.openxmlformats.org/officeDocument/2006/relationships/hyperlink" Target="http://kodeks.duckdns.org/document/54511" TargetMode="External"/><Relationship Id="rIdzlgw79n1_sx85fwi6w_vi" Type="http://schemas.openxmlformats.org/officeDocument/2006/relationships/hyperlink" Target="http://kodeks.duckdns.org/document/5451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2026-09-23T12:15:59.116Z</dcterms:created>
  <dcterms:modified xsi:type="dcterms:W3CDTF">2026-09-23T12:15:59.116Z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