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9wdljfoig4rdrtzvlu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марта 1997 года N 162 г.Бишкек, Дом Правительства от 29 сентября 1994 года N 734            ПОСТАНОВЛЕНИЕ ПРАВИТЕЛЬСТВА КЫРГЫЗСКОЙ РЕСПУБЛИКИ                 О ходе выполнения Комплексной программы          мероприятий Правительства Кыргызской Республики по          обеспечению структурных преобразований в экономике                           на 1994-1997 годы              (В редакции постановления Правительства КР от                       </w:t>
      </w:r>
      <w:hyperlink w:history="1" r:id="rIdup5rjkoss36hbyrckgyuj">
        <w:r>
          <w:rPr>
            <w:rFonts w:ascii="Arial" w:cs="Arial" w:eastAsia="Arial" w:hAnsi="Arial"/>
            <w:color w:val="1D4ED8"/>
            <w:sz w:val="24"/>
            <w:szCs w:val="24"/>
            <w:u w:val="single"/>
          </w:rPr>
          <w:t xml:space="preserve">15 июня 1995 года N 234</w:t>
        </w:r>
      </w:hyperlink>
      <w:r>
        <w:rPr>
          <w:rFonts w:ascii="Arial" w:cs="Arial" w:eastAsia="Arial" w:hAnsi="Arial"/>
          <w:sz w:val="24"/>
          <w:szCs w:val="24"/>
        </w:rPr>
        <w:t xml:space="preserve">)     Правительство  Кыргызской  Республики  отмечает,  что   трехлетняяпрограмма     структурной    перестройки   экономики,     утвержденнаясоответствующим  Соглашением  с  МВФ,   является  важнейшим  этапом  восуществлении   широкомасштабных  рыночных  реформ.   Своевременное  иреальное  выполнение мер, заложенных в программе,  является не  толькообязательным   условием   получения    кредитов    и     помощи     отмеждународных    финансовых  организаций   и   стран-доноров,   но   инепременным   условием   успешного продвижения  п  пути  экономическихреформ.    По итогам 8 месяцев 1994 года важнейшие мероприятия,  намеченные квыполнению до конца августа, в основном, выполнены.    Вместе  с  тем  Правительство отмечает,  что по  ряду  мероприятийСоглашения    требуется   уточнение  сроков  выполнения,    реальностьвыполнения отдельных обязательств имеет проблемный характер.  В  целомработа  по  реализации  Соглашения  с  МВФ  не  носит  еще  системногохарактера,   выполняется  лишь  периодически,  по   мере   наступленияустановленных сроков.    Министерствам,    государственным   комитетам,    административнымведомствам,       государственным      администрациям       необходимосистематизировать данную работу,  обеспечить своевременное  выполнениезаданий,  уделив особое внимание неформальному, качественному  решениювопросов.    Правительство Кыргызской Республики постановляет:    1.  Принять  к  сведению  информацию   Государственного   комитетаКыргызской  Республики по экономике о ходе выполнения обязательств  поСоглашению с Международным валютным фондом.    2. Для  обеспечения  систематического контроля за ходом выполнение(Комплексной   программы   создать   при   Правительстве    КыргызскойРеспублики Межведомственную комиссию по экономической реформе согласноприложению.    3.  Министерствам,   государственным  комитетам,  административнымведомствам    Кыргызской   Республики   обеспечить   своевременное   икачественное    выполнение   обязательств   Соглашения.     Ежемесячнопредставлять  информацию о  ходе  выполнения  мероприятий  Комплекснойпрограммы Государственному комитету Кыргызской Республики по экономикене  позднее  5 числа  месяца, следующего за отчетным, Государственномукомитету  Кыргызской  Республики по экономике регулярно  обобщать  ходвыполнения    Соглашения   и   ежеквартально   информировать   о   немПравительство Кыргызской Республики.    4. Признать утратившим силу пункт 2 </w:t>
      </w:r>
      <w:hyperlink w:history="1" r:id="rIdzwtesgu12yzsyhxf4iec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от3   августа   1994  года  N  577 "О Комплексной программе  мероприятийПравительства   Кыргызской  Республики  по   обеспечению   структурныхпреобразований в экономике на 1994-1997 годы".     Премьер-министр Кыргызской Республики             А.Джумагулов                                Приложение                                 СОСТАВ                     Межведомственной комиссии по             экономической реформе в Кыргызской Республике Тагаев А.А.      - Первый вице-премьер-министр  Кыргызской  Республики,                   председатель комиссии;Моисеев А.С.     - Вице-премьер-министр Кыргызской Республики, замести-                   тель председателя комиссии;Койчуманов Т.Д.  - Министр экономики Кыргызской Республики, заместитель                   председателя комиссии;                             Члены комиссии: Иордан А.А.      - Министр промышленности,  торговли и предприниматель-                   ства Кыргызской Республики;Муралиев А.М.    - Председатель Фонда государственного  имущества  Кыр-                   гызской Республики;Нанаев К.К.      - и.о. Министра финансов Кыргызской Республики;Гутниченко Л.В.  - Министр юстиции Кыргызской Республики;Талгарбеков Б.   - и.о. Министра сельского хозяйства  и  продовольствия                   Кыргызской Республики;Хакимов З.Х.     - Министр труда и социальной защиты Кыргызской Респуб-                   лики;Акенеев Ж.А.     - председатель Национального статистического  комитета                   Кыргызской Республики;Койчуев Т.К.     - президент Национальной академии наук Кыргызской Рес-                   публики;Лемешенко А.А.   - директор Государственной  таможенной  инспекции  при                   министерстве финансов Кыргызской Республики;Матисаков А.М.   - президент Государственной национальной  телерадиове-                   щательной компании Кыргызской Республики;Сарыгулов А.И.   - генеральный директор  Государственной  комиссии   по                   иностранным инвестициям и экономической помощи;Султанов М.А.    - председатель правления Национального банка  Кыргызс-                   кой Республики;Бакиев К.С.      - глава Джалал-Абадской областной государственной  ад-                   министрации;Болотбеков Б.Б.  - глава Нарынской областной государственной  админист-                   рации;Касымов Т.К.     - глава Таласской областной государственной  админист-                   рации;Кулов Ф.Ш.       - глава Чуйской областной государственной  администра-                   ции;Рустенбеков Ж.С. - глава Ошской областной  государственной  администра-                   ции;Сааданбеков Ж.С. - глава Иссык-Кульской областной государственной адми-                   нистрации.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f-gc5igpbqs4fpid0zv">
      <w:r>
        <w:rPr>
          <w:rFonts w:ascii="Arial" w:cs="Arial" w:eastAsia="Arial" w:hAnsi="Arial"/>
          <w:color w:val="132D3F"/>
          <w:sz w:val="16"/>
          <w:szCs w:val="16"/>
          <w:u w:val="single"/>
        </w:rPr>
        <w:t xml:space="preserve">dalil.kg/document/37579</w:t>
      </w:r>
    </w:hyperlink>
  </w:p>
  <w:p>
    <w:pPr>
      <w:spacing w:after="0" w:before="40"/>
      <w:jc w:val="center"/>
    </w:pPr>
    <w:hyperlink w:history="1" r:id="rIdtrjhhasfcdksy9xjrwv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9wdljfoig4rdrtzvluel" Type="http://schemas.openxmlformats.org/officeDocument/2006/relationships/hyperlink" Target="https://dalil.kg/document/34271" TargetMode="External"/><Relationship Id="rIdup5rjkoss36hbyrckgyuj" Type="http://schemas.openxmlformats.org/officeDocument/2006/relationships/hyperlink" Target="https://dalil.kg/document/36316" TargetMode="External"/><Relationship Id="rIdzwtesgu12yzsyhxf4iece" Type="http://schemas.openxmlformats.org/officeDocument/2006/relationships/hyperlink" Target="https://dalil.kg/document/374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f-gc5igpbqs4fpid0zv" Type="http://schemas.openxmlformats.org/officeDocument/2006/relationships/hyperlink" Target="https://dalil.kg/document/37579" TargetMode="External"/><Relationship Id="rIdtrjhhasfcdksy9xjrwv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2026-09-28T03:16:11.943Z</dcterms:created>
  <dcterms:modified xsi:type="dcterms:W3CDTF">2026-09-28T03:16:11.943Z</dcterms:modified>
</cp:coreProperties>
</file>

<file path=docProps/custom.xml><?xml version="1.0" encoding="utf-8"?>
<Properties xmlns="http://schemas.openxmlformats.org/officeDocument/2006/custom-properties" xmlns:vt="http://schemas.openxmlformats.org/officeDocument/2006/docPropsVTypes"/>
</file>