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5vp5dwzvj3cwgfmxrie8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23 февраля 1993 года N 81                                ПОЛОЖЕНИЕ                о Фонде социальной поддержки студентов                при Правительстве Республики Кыргызстан                           1. Общие положения     1.1. Фонд  социальной  поддержки  студентов Республики Кыргызстан,именуемый  далее  -  "Фонд",  создан и действует  на  основании  УказаПрезидента  от  4  октября  1992  года  "О  дополнительных  мерах   посоциальной поддержке студенческой молодежи" и настоящего Положения.    1.2.  Основной  целью  Фонда является оказание  помощи  в  решениисоциально-бытовых  проблем студенчества, оказание материальной  помощиостронуждающимся студентам.    1.3.  Фонд  является  юридическим лицом,   имеет   самостоятельныйбаланс,  расчетный  и  валютный  счета  в  банке,  а  также  печать  сизображением   Государственного  герба  и   своим   наименованием   накыргызском  и  русском языках.                        2. Задачи и функции Фонда     2.1. Фонд исходя из основной цели:    - оказывает материальную помощь наиболее нуждающимся студентам;    - принимает  активное участие в проведении в жизнь государственныхпрограмм,   разрабатывает  и  реализует  самостоятельные  программы  иакции, направленные на решение социально-бытовых проблем студенчества;    -   оказывает  поддержку  всеми  имеющимися  в  его   распоряжениисредствами  одаренным  студентам в целях  подготовки  специалистов  науровне мировых стандартов;    - уделяет особое внимание студенческой семье;    - оказывает помощь в становлении студенческих  предпринимательскихструктур   путем   обучения   молодых  предпринимателей,    проведенияюридических и других консультации, экономических и других экспертиз;    - проводит  планомерную  работу  по  развитию международных связейстуденчества,    молодежного   туризма,    интеграции    в    мировые,региональные студенческие и молодежные структуры;    -   формирует  студенческие  строительные  и  сельскохозяйственныеотряды,   проводит  подготовительную  работу,  заключает  договора   схозяйствами, контролирует их выполнение;    -   определяет  размеры  именных  стипендий  Фонда,  установленныхПравительством Республики Кыргызстан.                             3. Права Фонда     3.1. Фонд имеет право:    -  получать  все  необходимые  материалы,   справочные  данные  отминистерств,  госкомитетов, административных  ведомств,  глав  местныхгосударственных администраций,  ректоров вузов по вопросам, касающимсясоциально-бытового положения студентов;    - создавать  временные  рабочие группы специалистов для подготовкипредложений,    разработки  программ  по  наиболее  важным   проблемамстуденчества;    -   выступать   учредителем  или  соучредителем   производственно-коммерческих   структур   и   совместных   предприятий   в    порядке,установленном законодательством;    - создавать,  реорганизовывать  н  ликвидировать  в соответствии среспубликанским   законодательством   организации,    предприятия    идругие структуры;    - на беспроцентное и льготное кредитование выкупа приватизируемогоимущества, целевое возвратное и безвозвратное финансирование  программи  мероприятий  по развитию студенческой и молодежной  инфраструктуры,развитию     малых,     средних    предприятий     и    других    формпредпринимательства,   направленных  на  улучшение   социально-бытовыхусловий студенчества и  молодежи.                          4. Управление Фондом     4.1.  Управление   Фондом  осуществляется  коллегиальным   органомПравлением.  Правление Фонда возглавляет председатель -  Вице-премьер-министр,   курирующий  вопросы социальной политики,   утверждаемый  наданную должность Президентом Республики Кыргызстан.    В   состав   Правления  Фонда  входят  председатель,   заместительпредседателя  -  ответработник отдела по вопросам молодежной  политикиАппарата  Президента  и  генеральный  директор  Фонда,  а  также   двапредставителя Миннаробразования и Союза студентов республики.    4.2. Правление Фонда:    -   рассматривает   и  утверждает  национальные   и   региональныепрограммы, направленные на достижение основных целей и задач Фонда;    -    принимает    решения   о   создании   отделении,    филиалов,представительств,  а  также организации Фонда с  правами  юридическоголица;    -   утверждает   годовой   отчет  о   результатах   финансовой   ихозяйственной деятельности Фонда;    -   рассматривает   другие  вопросы  по   основным    направлениямдеятельности Фонда.    4.3.   Оперативное  управление  хозяйственной  и   организационнойдеятельностью    Фонда   осуществляет  генеральный   директор   Фонда,назначаемый председателем Правления.    4.4. Генеральный директор Фонда:    -  совместно  с  главами  местных  государственных  администраций,имеющих  на своей территории вузы,  определяет принципы взаимодействияи  координации  деятельности по вопросам студенчества путем   созданиярегиональных     представительств    при    местных    государственныхадминистрациях;    - организует и координирует деятельность Фонда;    - распоряжается  государственной  собственностью  с согласия Фондагосударственного имущества, находящейся в ведении Фонда;    - заключает от имени Фонда договоры, соглашения и контракты;    - представляет Фонд в отношениях с органами государственной властии   управления   на   всех   уровнях,    различными   иностранными   имеждународными      правительственными     и      неправительственнымиорганизациями;    - утверждает штатное расписание Фонда,  назначает и освобождает отдолжности  руководителей  предприятий  и  организаций,  созданных  приФонде;    - утверждает Положение о структурных подразделениях Фонда;    - самостоятельно принимает решения по вопросам деятельности Фонда,издает распоряжения, обязательные к исполнению работниками Фонда;    -   определяет  функциональные  обязанности  работников  аппарата,следит за его работой.    Работники   аппарата   принимаются   генеральным   директором   наконтрактной основе.    Для   выработки   решений   по  важнейшим   вопросам,    требующимквалифицированной экспертизы,  при генеральном директоре  организуетсяСовет  экспертов.  Его состав определяется и утверждается  генеральнымдиректором Фонда.    На   организацию  управления  Фондом,   создание  и  развитие  егоматериально-технической базы,  удовлетворение социальных  потребностейего  работников и другие затраты, связанные с его деятельностью, можетнаправляться  до  семи процентов от суммы всех средств,   передаваемыхФонду.   На   данные   цели  используется  также  часть   доходов   отдеятельности  Фонда  и целевые ассигнования на его содержание.                            5. Средства Фонда     5.1. Средства Фонда образуются за счет:    - целевых ассигнований из республиканского и местных бюджетов;    -   добровольных  взносов  и  инвестиций  иностранных  государств,международных организаций,  фондов иностранных предприятий,   а  такжедобровольных пожертвований граждан;    - добровольных взносов и  инвестиций  предприятий  и  организаций,осуществляющих   производственную  и предпринимательскую  деятельностьна   основе   любых  форм  собственности,   в  том  числе   совместныхпредприятий  и организаций с участием иностранных и отдельных лиц;    - остатков неиспользованного стипендиального фонда вузов;    - прибыли  от  собственной  коммерческой  деятельности  и  заемныхсредств;    -   процентов,   отчисляемых   из  средств   Фонда   национальногопредпринимательства.    Контроль   за   использованием  средств  Фонда  осуществляется   вустановленном законодательством порядке.           6. Условия, порядок реорганизации, ликвидации Фонда     Реорганизация и ликвидация Фонда осуществляется в  соответствии  сдействующим законодательством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7k-to_pktbo5asa-p4m">
      <w:r>
        <w:rPr>
          <w:rFonts w:ascii="Arial" w:cs="Arial" w:eastAsia="Arial" w:hAnsi="Arial"/>
          <w:color w:val="132D3F"/>
          <w:sz w:val="16"/>
          <w:szCs w:val="16"/>
          <w:u w:val="single"/>
        </w:rPr>
        <w:t xml:space="preserve">dalil.kg/document/37852</w:t>
      </w:r>
    </w:hyperlink>
  </w:p>
  <w:p>
    <w:pPr>
      <w:spacing w:after="0" w:before="40"/>
      <w:jc w:val="center"/>
    </w:pPr>
    <w:hyperlink w:history="1" r:id="rIdtqirqcsmbuptvposwpu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vp5dwzvj3cwgfmxrie8v" Type="http://schemas.openxmlformats.org/officeDocument/2006/relationships/hyperlink" Target="https://dalil.kg/document/378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7k-to_pktbo5asa-p4m" Type="http://schemas.openxmlformats.org/officeDocument/2006/relationships/hyperlink" Target="https://dalil.kg/document/37852" TargetMode="External"/><Relationship Id="rIdtqirqcsmbuptvposwpu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2026-09-23T19:24:27.707Z</dcterms:created>
  <dcterms:modified xsi:type="dcterms:W3CDTF">2026-09-23T19:24:27.707Z</dcterms:modified>
</cp:coreProperties>
</file>

<file path=docProps/custom.xml><?xml version="1.0" encoding="utf-8"?>
<Properties xmlns="http://schemas.openxmlformats.org/officeDocument/2006/custom-properties" xmlns:vt="http://schemas.openxmlformats.org/officeDocument/2006/docPropsVTypes"/>
</file>