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_lgokqtpnyyzsjdiue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18 марта 1993 года N 117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Крестьянском товарно-кредитном фонде "Чарбакер"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Крестьянский товарно-кредитный фонд "Чарбакер" (в дальнейшем Фонд)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самостоятельным рыночным структурным подразделением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тва сельского хозяйства Республики Кыргызстан,  призванный поддерживать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крестьянских хозяйств, частного предпринимательстве в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I. Функции и задачи Фонда</w:t>
      </w:r>
    </w:p>
    <w:p>
      <w:r>
        <w:rPr>
          <w:rFonts w:ascii="Arial" w:cs="Arial" w:eastAsia="Arial" w:hAnsi="Arial"/>
          <w:sz w:val="24"/>
          <w:szCs w:val="24"/>
        </w:rPr>
        <w:t xml:space="preserve">1. Основной  целью  Фонда является привлечение,  аккумулирование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финансовых ресурсов,  в том числе государственных и  иных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кредитов, а также иностранных инвестиций для поддержки крестьянских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и их кооперативов,  ассоциаций и других форм предпринимательства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путем предоставления им товарных кредитов.</w:t>
      </w:r>
    </w:p>
    <w:p>
      <w:r>
        <w:rPr>
          <w:rFonts w:ascii="Arial" w:cs="Arial" w:eastAsia="Arial" w:hAnsi="Arial"/>
          <w:sz w:val="24"/>
          <w:szCs w:val="24"/>
        </w:rPr>
        <w:t xml:space="preserve">2. Кредиты, финансовые ресурсы и иностранные инвестиции предостав-</w:t>
      </w:r>
    </w:p>
    <w:p>
      <w:r>
        <w:rPr>
          <w:rFonts w:ascii="Arial" w:cs="Arial" w:eastAsia="Arial" w:hAnsi="Arial"/>
          <w:sz w:val="24"/>
          <w:szCs w:val="24"/>
        </w:rPr>
        <w:t xml:space="preserve">ляются  Фондом на цели и мероприятия для обеспечения целенаправленной и</w:t>
      </w:r>
    </w:p>
    <w:p>
      <w:r>
        <w:rPr>
          <w:rFonts w:ascii="Arial" w:cs="Arial" w:eastAsia="Arial" w:hAnsi="Arial"/>
          <w:sz w:val="24"/>
          <w:szCs w:val="24"/>
        </w:rPr>
        <w:t xml:space="preserve">действенной государственной поддержки крестьянских хозяйств в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ке.</w:t>
      </w:r>
    </w:p>
    <w:p>
      <w:r>
        <w:rPr>
          <w:rFonts w:ascii="Arial" w:cs="Arial" w:eastAsia="Arial" w:hAnsi="Arial"/>
          <w:sz w:val="24"/>
          <w:szCs w:val="24"/>
        </w:rPr>
        <w:t xml:space="preserve">II. Условия использования средств Фонда</w:t>
      </w:r>
    </w:p>
    <w:p>
      <w:r>
        <w:rPr>
          <w:rFonts w:ascii="Arial" w:cs="Arial" w:eastAsia="Arial" w:hAnsi="Arial"/>
          <w:sz w:val="24"/>
          <w:szCs w:val="24"/>
        </w:rPr>
        <w:t xml:space="preserve">3. Средства фонда используются на: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разработку, экспертизу и содействие реализации программ и проек-</w:t>
      </w:r>
    </w:p>
    <w:p>
      <w:r>
        <w:rPr>
          <w:rFonts w:ascii="Arial" w:cs="Arial" w:eastAsia="Arial" w:hAnsi="Arial"/>
          <w:sz w:val="24"/>
          <w:szCs w:val="24"/>
        </w:rPr>
        <w:t xml:space="preserve">тов по развитию крестьянских хозяйств и сельского 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 финансовую поддержку проектов, финансируемых Фондом;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ускоренному формированию рыночных структур в сельском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  в разработке и осуществлении социальной политики,  нап-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равленной на улучшение условий жизни сельского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необходимых государственных гарантий кредитования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 хозяйств и других предпринимателей в сельском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поддержку  становления  и  развития деятельности самостоятельных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крестьянских хозяйств, предпринимателей по заготовке, переработке, хра-</w:t>
      </w:r>
    </w:p>
    <w:p>
      <w:r>
        <w:rPr>
          <w:rFonts w:ascii="Arial" w:cs="Arial" w:eastAsia="Arial" w:hAnsi="Arial"/>
          <w:sz w:val="24"/>
          <w:szCs w:val="24"/>
        </w:rPr>
        <w:t xml:space="preserve">нению  и  реализации  сельхозпродукции,  производства товаров 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организацию  оплаты  закупок необходимых материально-технических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согласно заявкам и предложениям крестьянских хозяйств и  сель-</w:t>
      </w:r>
    </w:p>
    <w:p>
      <w:r>
        <w:rPr>
          <w:rFonts w:ascii="Arial" w:cs="Arial" w:eastAsia="Arial" w:hAnsi="Arial"/>
          <w:sz w:val="24"/>
          <w:szCs w:val="24"/>
        </w:rPr>
        <w:t xml:space="preserve">ских предпринимателей и выдачу им товарных кредитов на договорной осно-</w:t>
      </w:r>
    </w:p>
    <w:p>
      <w:r>
        <w:rPr>
          <w:rFonts w:ascii="Arial" w:cs="Arial" w:eastAsia="Arial" w:hAnsi="Arial"/>
          <w:sz w:val="24"/>
          <w:szCs w:val="24"/>
        </w:rPr>
        <w:t xml:space="preserve">ве с указанием сроков погашения.</w:t>
      </w:r>
    </w:p>
    <w:p>
      <w:r>
        <w:rPr>
          <w:rFonts w:ascii="Arial" w:cs="Arial" w:eastAsia="Arial" w:hAnsi="Arial"/>
          <w:sz w:val="24"/>
          <w:szCs w:val="24"/>
        </w:rPr>
        <w:t xml:space="preserve">Крестьянские хозяйства  пользуются  кредитом на производственные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цели на условиях  строгого  соблюдения  принципов  кредитования,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обеспеченности,  целевого характера, срочности, возвратности, платности</w:t>
      </w:r>
    </w:p>
    <w:p>
      <w:r>
        <w:rPr>
          <w:rFonts w:ascii="Arial" w:cs="Arial" w:eastAsia="Arial" w:hAnsi="Arial"/>
          <w:sz w:val="24"/>
          <w:szCs w:val="24"/>
        </w:rPr>
        <w:t xml:space="preserve">и несут ответственность за эффективное использование кредитов.</w:t>
      </w:r>
    </w:p>
    <w:p>
      <w:r>
        <w:rPr>
          <w:rFonts w:ascii="Arial" w:cs="Arial" w:eastAsia="Arial" w:hAnsi="Arial"/>
          <w:sz w:val="24"/>
          <w:szCs w:val="24"/>
        </w:rPr>
        <w:t xml:space="preserve">4. Для  получения  кредита предприниматель обращается в экспертную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комиссию,  созданную при райсельхозуправлении с обоснованным  ходатайс-</w:t>
      </w:r>
    </w:p>
    <w:p>
      <w:r>
        <w:rPr>
          <w:rFonts w:ascii="Arial" w:cs="Arial" w:eastAsia="Arial" w:hAnsi="Arial"/>
          <w:sz w:val="24"/>
          <w:szCs w:val="24"/>
        </w:rPr>
        <w:t xml:space="preserve">твом,  в  котором  указывается целевое направление кредита,  его сумма,</w:t>
      </w:r>
    </w:p>
    <w:p>
      <w:r>
        <w:rPr>
          <w:rFonts w:ascii="Arial" w:cs="Arial" w:eastAsia="Arial" w:hAnsi="Arial"/>
          <w:sz w:val="24"/>
          <w:szCs w:val="24"/>
        </w:rPr>
        <w:t xml:space="preserve">срок пользования кредитом,  включая конкретные сроки его  погашения,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краткая  характеристика кредитуемого мероприятия и экономический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эффект от его осуществления.</w:t>
      </w:r>
    </w:p>
    <w:p>
      <w:r>
        <w:rPr>
          <w:rFonts w:ascii="Arial" w:cs="Arial" w:eastAsia="Arial" w:hAnsi="Arial"/>
          <w:sz w:val="24"/>
          <w:szCs w:val="24"/>
        </w:rPr>
        <w:t xml:space="preserve">5. Вместе  с ходатайством заемщик предоставляет следующие материа-</w:t>
      </w:r>
    </w:p>
    <w:p>
      <w:r>
        <w:rPr>
          <w:rFonts w:ascii="Arial" w:cs="Arial" w:eastAsia="Arial" w:hAnsi="Arial"/>
          <w:sz w:val="24"/>
          <w:szCs w:val="24"/>
        </w:rPr>
        <w:t xml:space="preserve">лы:</w:t>
      </w:r>
    </w:p>
    <w:p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право на пользование или полное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хозяйственное владение земельным участком, заверенные нотариально, пас-</w:t>
      </w:r>
    </w:p>
    <w:p>
      <w:r>
        <w:rPr>
          <w:rFonts w:ascii="Arial" w:cs="Arial" w:eastAsia="Arial" w:hAnsi="Arial"/>
          <w:sz w:val="24"/>
          <w:szCs w:val="24"/>
        </w:rPr>
        <w:t xml:space="preserve">порт и другие документы, подтверждающие правомочность клиента в получе-</w:t>
      </w:r>
    </w:p>
    <w:p>
      <w:r>
        <w:rPr>
          <w:rFonts w:ascii="Arial" w:cs="Arial" w:eastAsia="Arial" w:hAnsi="Arial"/>
          <w:sz w:val="24"/>
          <w:szCs w:val="24"/>
        </w:rPr>
        <w:t xml:space="preserve">нии кредита;</w:t>
      </w:r>
    </w:p>
    <w:p>
      <w:r>
        <w:rPr>
          <w:rFonts w:ascii="Arial" w:cs="Arial" w:eastAsia="Arial" w:hAnsi="Arial"/>
          <w:sz w:val="24"/>
          <w:szCs w:val="24"/>
        </w:rPr>
        <w:t xml:space="preserve">- технико-экономическое  обоснование  кредитуемого  мероприятия  с</w:t>
      </w:r>
    </w:p>
    <w:p>
      <w:r>
        <w:rPr>
          <w:rFonts w:ascii="Arial" w:cs="Arial" w:eastAsia="Arial" w:hAnsi="Arial"/>
          <w:sz w:val="24"/>
          <w:szCs w:val="24"/>
        </w:rPr>
        <w:t xml:space="preserve">расчетом ожидаемых поступлений от реализации продукции (проведения  ра-</w:t>
      </w:r>
    </w:p>
    <w:p>
      <w:r>
        <w:rPr>
          <w:rFonts w:ascii="Arial" w:cs="Arial" w:eastAsia="Arial" w:hAnsi="Arial"/>
          <w:sz w:val="24"/>
          <w:szCs w:val="24"/>
        </w:rPr>
        <w:t xml:space="preserve">бот, оказания услуг);</w:t>
      </w:r>
    </w:p>
    <w:p>
      <w:r>
        <w:rPr>
          <w:rFonts w:ascii="Arial" w:cs="Arial" w:eastAsia="Arial" w:hAnsi="Arial"/>
          <w:sz w:val="24"/>
          <w:szCs w:val="24"/>
        </w:rPr>
        <w:t xml:space="preserve">- обязательство по обеспечению  своевременного  возврата  кредита,</w:t>
      </w:r>
    </w:p>
    <w:p>
      <w:r>
        <w:rPr>
          <w:rFonts w:ascii="Arial" w:cs="Arial" w:eastAsia="Arial" w:hAnsi="Arial"/>
          <w:sz w:val="24"/>
          <w:szCs w:val="24"/>
        </w:rPr>
        <w:t xml:space="preserve">гарантия поручительства, кредитное соглашение, страховое свидетельство,</w:t>
      </w:r>
    </w:p>
    <w:p>
      <w:r>
        <w:rPr>
          <w:rFonts w:ascii="Arial" w:cs="Arial" w:eastAsia="Arial" w:hAnsi="Arial"/>
          <w:sz w:val="24"/>
          <w:szCs w:val="24"/>
        </w:rPr>
        <w:t xml:space="preserve">гарантия под залог.</w:t>
      </w:r>
    </w:p>
    <w:p>
      <w:r>
        <w:rPr>
          <w:rFonts w:ascii="Arial" w:cs="Arial" w:eastAsia="Arial" w:hAnsi="Arial"/>
          <w:sz w:val="24"/>
          <w:szCs w:val="24"/>
        </w:rPr>
        <w:t xml:space="preserve">6. В  необходимых случаях экспертная комиссия может потребовать от</w:t>
      </w:r>
    </w:p>
    <w:p>
      <w:r>
        <w:rPr>
          <w:rFonts w:ascii="Arial" w:cs="Arial" w:eastAsia="Arial" w:hAnsi="Arial"/>
          <w:sz w:val="24"/>
          <w:szCs w:val="24"/>
        </w:rPr>
        <w:t xml:space="preserve">заявителя и другие документы и сведения,  подтверждающие обеспеченность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возврата кредита,  а также его платежеспособность и гарантию (поручите-</w:t>
      </w:r>
    </w:p>
    <w:p>
      <w:r>
        <w:rPr>
          <w:rFonts w:ascii="Arial" w:cs="Arial" w:eastAsia="Arial" w:hAnsi="Arial"/>
          <w:sz w:val="24"/>
          <w:szCs w:val="24"/>
        </w:rPr>
        <w:t xml:space="preserve">ля).</w:t>
      </w:r>
    </w:p>
    <w:p>
      <w:r>
        <w:rPr>
          <w:rFonts w:ascii="Arial" w:cs="Arial" w:eastAsia="Arial" w:hAnsi="Arial"/>
          <w:sz w:val="24"/>
          <w:szCs w:val="24"/>
        </w:rPr>
        <w:t xml:space="preserve">7. Краткосрочные  кредиты  предоставляются  для  оплаты удобрений,</w:t>
      </w:r>
    </w:p>
    <w:p>
      <w:r>
        <w:rPr>
          <w:rFonts w:ascii="Arial" w:cs="Arial" w:eastAsia="Arial" w:hAnsi="Arial"/>
          <w:sz w:val="24"/>
          <w:szCs w:val="24"/>
        </w:rPr>
        <w:t xml:space="preserve">пестицидов,  семян,  ветпрепаратов и других оборотных средств сроком не</w:t>
      </w:r>
    </w:p>
    <w:p>
      <w:r>
        <w:rPr>
          <w:rFonts w:ascii="Arial" w:cs="Arial" w:eastAsia="Arial" w:hAnsi="Arial"/>
          <w:sz w:val="24"/>
          <w:szCs w:val="24"/>
        </w:rPr>
        <w:t xml:space="preserve">более 12 месяцев.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Долгосрочные кредиты предоставляются на оплату сельхозмашин,  обо-</w:t>
      </w:r>
    </w:p>
    <w:p>
      <w:r>
        <w:rPr>
          <w:rFonts w:ascii="Arial" w:cs="Arial" w:eastAsia="Arial" w:hAnsi="Arial"/>
          <w:sz w:val="24"/>
          <w:szCs w:val="24"/>
        </w:rPr>
        <w:t xml:space="preserve">рудования,  тракторов,  комбайнов, грузовых автомашин и других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сроком до 5 лет.</w:t>
      </w:r>
    </w:p>
    <w:p>
      <w:r>
        <w:rPr>
          <w:rFonts w:ascii="Arial" w:cs="Arial" w:eastAsia="Arial" w:hAnsi="Arial"/>
          <w:sz w:val="24"/>
          <w:szCs w:val="24"/>
        </w:rPr>
        <w:t xml:space="preserve">8. Кредит  предоставляется  в  безналичном  порядке путем перевода</w:t>
      </w:r>
    </w:p>
    <w:p>
      <w:r>
        <w:rPr>
          <w:rFonts w:ascii="Arial" w:cs="Arial" w:eastAsia="Arial" w:hAnsi="Arial"/>
          <w:sz w:val="24"/>
          <w:szCs w:val="24"/>
        </w:rPr>
        <w:t xml:space="preserve">банком денежных средств на расчетный счет поставщика товара  крестьянс-</w:t>
      </w:r>
    </w:p>
    <w:p>
      <w:r>
        <w:rPr>
          <w:rFonts w:ascii="Arial" w:cs="Arial" w:eastAsia="Arial" w:hAnsi="Arial"/>
          <w:sz w:val="24"/>
          <w:szCs w:val="24"/>
        </w:rPr>
        <w:t xml:space="preserve">ким хозяйствам и сельским предпринимателям.</w:t>
      </w:r>
    </w:p>
    <w:p>
      <w:r>
        <w:rPr>
          <w:rFonts w:ascii="Arial" w:cs="Arial" w:eastAsia="Arial" w:hAnsi="Arial"/>
          <w:sz w:val="24"/>
          <w:szCs w:val="24"/>
        </w:rPr>
        <w:t xml:space="preserve">III. Порядок предоставления товарных кредитов</w:t>
      </w:r>
    </w:p>
    <w:p>
      <w:r>
        <w:rPr>
          <w:rFonts w:ascii="Arial" w:cs="Arial" w:eastAsia="Arial" w:hAnsi="Arial"/>
          <w:sz w:val="24"/>
          <w:szCs w:val="24"/>
        </w:rPr>
        <w:t xml:space="preserve">9. Для объективного распределения товарного кредита между региона-</w:t>
      </w:r>
    </w:p>
    <w:p>
      <w:r>
        <w:rPr>
          <w:rFonts w:ascii="Arial" w:cs="Arial" w:eastAsia="Arial" w:hAnsi="Arial"/>
          <w:sz w:val="24"/>
          <w:szCs w:val="24"/>
        </w:rPr>
        <w:t xml:space="preserve">ми Фонд изучает потребности крестьянских хозяйств и сельских предприни-</w:t>
      </w:r>
    </w:p>
    <w:p>
      <w:r>
        <w:rPr>
          <w:rFonts w:ascii="Arial" w:cs="Arial" w:eastAsia="Arial" w:hAnsi="Arial"/>
          <w:sz w:val="24"/>
          <w:szCs w:val="24"/>
        </w:rPr>
        <w:t xml:space="preserve">мателей,  занятых производством,  переработкой, хранением и реализацией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сельхозпродукции, в товарах и определяет свои возможности с учетом име-</w:t>
      </w:r>
    </w:p>
    <w:p>
      <w:r>
        <w:rPr>
          <w:rFonts w:ascii="Arial" w:cs="Arial" w:eastAsia="Arial" w:hAnsi="Arial"/>
          <w:sz w:val="24"/>
          <w:szCs w:val="24"/>
        </w:rPr>
        <w:t xml:space="preserve">ющихся и поступающих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10. В районах создаются экспертные комиссии в  составе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райсельхозуправления,  крестьянского союза и обслуживающих сельское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зяйство организаций. Председателем комиссии является начальник райсель-</w:t>
      </w:r>
    </w:p>
    <w:p>
      <w:r>
        <w:rPr>
          <w:rFonts w:ascii="Arial" w:cs="Arial" w:eastAsia="Arial" w:hAnsi="Arial"/>
          <w:sz w:val="24"/>
          <w:szCs w:val="24"/>
        </w:rPr>
        <w:t xml:space="preserve">хозуправления.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11. Экспертная комиссия заблаговременно, до сентября отчетного го-</w:t>
      </w:r>
    </w:p>
    <w:p>
      <w:r>
        <w:rPr>
          <w:rFonts w:ascii="Arial" w:cs="Arial" w:eastAsia="Arial" w:hAnsi="Arial"/>
          <w:sz w:val="24"/>
          <w:szCs w:val="24"/>
        </w:rPr>
        <w:t xml:space="preserve">да,  представляет  Фонду  материалы о потребности в товарных кредитах в</w:t>
      </w:r>
    </w:p>
    <w:p>
      <w:r>
        <w:rPr>
          <w:rFonts w:ascii="Arial" w:cs="Arial" w:eastAsia="Arial" w:hAnsi="Arial"/>
          <w:sz w:val="24"/>
          <w:szCs w:val="24"/>
        </w:rPr>
        <w:t xml:space="preserve">натуре и суммарно.</w:t>
      </w:r>
    </w:p>
    <w:p>
      <w:r>
        <w:rPr>
          <w:rFonts w:ascii="Arial" w:cs="Arial" w:eastAsia="Arial" w:hAnsi="Arial"/>
          <w:sz w:val="24"/>
          <w:szCs w:val="24"/>
        </w:rPr>
        <w:t xml:space="preserve">12. Правление  Фонда рассматривает предложения районов и принимает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о распределении товарных кредитов и средств по  согласованию  с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руководством Минсельхоза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13. Распределенные средства Фонда перечисляются по договору в 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ответствующие коммерческие банки для целевого кредитования крестьянских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и сельских предпринимателей. Коммерческие банки не имеют права</w:t>
      </w:r>
    </w:p>
    <w:p>
      <w:r>
        <w:rPr>
          <w:rFonts w:ascii="Arial" w:cs="Arial" w:eastAsia="Arial" w:hAnsi="Arial"/>
          <w:sz w:val="24"/>
          <w:szCs w:val="24"/>
        </w:rPr>
        <w:t xml:space="preserve">взимать  плату  за услуги и проценты за предоставленные денежные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тва, использовать их на другие цели и изменять адресат.</w:t>
      </w:r>
    </w:p>
    <w:p>
      <w:r>
        <w:rPr>
          <w:rFonts w:ascii="Arial" w:cs="Arial" w:eastAsia="Arial" w:hAnsi="Arial"/>
          <w:sz w:val="24"/>
          <w:szCs w:val="24"/>
        </w:rPr>
        <w:t xml:space="preserve">14. Местные  отделения  коммерческих банков согласно распоряжениям</w:t>
      </w:r>
    </w:p>
    <w:p>
      <w:r>
        <w:rPr>
          <w:rFonts w:ascii="Arial" w:cs="Arial" w:eastAsia="Arial" w:hAnsi="Arial"/>
          <w:sz w:val="24"/>
          <w:szCs w:val="24"/>
        </w:rPr>
        <w:t xml:space="preserve">(решениям) и представлениям экспертной комиссии района  оплачивают  то-</w:t>
      </w:r>
    </w:p>
    <w:p>
      <w:r>
        <w:rPr>
          <w:rFonts w:ascii="Arial" w:cs="Arial" w:eastAsia="Arial" w:hAnsi="Arial"/>
          <w:sz w:val="24"/>
          <w:szCs w:val="24"/>
        </w:rPr>
        <w:t xml:space="preserve">варный кредит конкретному лицу по кредитным соглашениям.</w:t>
      </w:r>
    </w:p>
    <w:p>
      <w:r>
        <w:rPr>
          <w:rFonts w:ascii="Arial" w:cs="Arial" w:eastAsia="Arial" w:hAnsi="Arial"/>
          <w:sz w:val="24"/>
          <w:szCs w:val="24"/>
        </w:rPr>
        <w:t xml:space="preserve">15. Порядок и конкретные сроки погашения задолженности по  кредиту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предусматриваются в кредитном соглашении.  Погашение кредита может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ществляться единовременно и в рассрочку. Заемщик может досрочно возвра-</w:t>
      </w:r>
    </w:p>
    <w:p>
      <w:r>
        <w:rPr>
          <w:rFonts w:ascii="Arial" w:cs="Arial" w:eastAsia="Arial" w:hAnsi="Arial"/>
          <w:sz w:val="24"/>
          <w:szCs w:val="24"/>
        </w:rPr>
        <w:t xml:space="preserve">тить полученный кредит. Погашение кредита производится путем перечисле-</w:t>
      </w:r>
    </w:p>
    <w:p>
      <w:r>
        <w:rPr>
          <w:rFonts w:ascii="Arial" w:cs="Arial" w:eastAsia="Arial" w:hAnsi="Arial"/>
          <w:sz w:val="24"/>
          <w:szCs w:val="24"/>
        </w:rPr>
        <w:t xml:space="preserve">ния средств со счета заемщика или наличными деньгами.</w:t>
      </w:r>
    </w:p>
    <w:p>
      <w:r>
        <w:rPr>
          <w:rFonts w:ascii="Arial" w:cs="Arial" w:eastAsia="Arial" w:hAnsi="Arial"/>
          <w:sz w:val="24"/>
          <w:szCs w:val="24"/>
        </w:rPr>
        <w:t xml:space="preserve">В случае  просрочки  выплаты кредита заемщик лишается права на ль-</w:t>
      </w:r>
    </w:p>
    <w:p>
      <w:r>
        <w:rPr>
          <w:rFonts w:ascii="Arial" w:cs="Arial" w:eastAsia="Arial" w:hAnsi="Arial"/>
          <w:sz w:val="24"/>
          <w:szCs w:val="24"/>
        </w:rPr>
        <w:t xml:space="preserve">готный процент за его пользование и  оплату  производит  по  повышенной</w:t>
      </w:r>
    </w:p>
    <w:p>
      <w:r>
        <w:rPr>
          <w:rFonts w:ascii="Arial" w:cs="Arial" w:eastAsia="Arial" w:hAnsi="Arial"/>
          <w:sz w:val="24"/>
          <w:szCs w:val="24"/>
        </w:rPr>
        <w:t xml:space="preserve">ставке, действующей в соответствующем банке.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Коммерческие банки своевременно по срокам взыскивают  с  кредитора</w:t>
      </w:r>
    </w:p>
    <w:p>
      <w:r>
        <w:rPr>
          <w:rFonts w:ascii="Arial" w:cs="Arial" w:eastAsia="Arial" w:hAnsi="Arial"/>
          <w:sz w:val="24"/>
          <w:szCs w:val="24"/>
        </w:rPr>
        <w:t xml:space="preserve">долги  и перечисляют эти средства,  а также досрочно погашенные кредиты</w:t>
      </w:r>
    </w:p>
    <w:p>
      <w:r>
        <w:rPr>
          <w:rFonts w:ascii="Arial" w:cs="Arial" w:eastAsia="Arial" w:hAnsi="Arial"/>
          <w:sz w:val="24"/>
          <w:szCs w:val="24"/>
        </w:rPr>
        <w:t xml:space="preserve">на расчетный счет фонда в течение недели.</w:t>
      </w:r>
    </w:p>
    <w:p>
      <w:r>
        <w:rPr>
          <w:rFonts w:ascii="Arial" w:cs="Arial" w:eastAsia="Arial" w:hAnsi="Arial"/>
          <w:sz w:val="24"/>
          <w:szCs w:val="24"/>
        </w:rPr>
        <w:t xml:space="preserve">IV.  Права Фонда и его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16. Фонд осуществляет контроль за выполнением условий заключенного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кредитного договора,  целевым использованием заемщиком полученного кре-</w:t>
      </w:r>
    </w:p>
    <w:p>
      <w:r>
        <w:rPr>
          <w:rFonts w:ascii="Arial" w:cs="Arial" w:eastAsia="Arial" w:hAnsi="Arial"/>
          <w:sz w:val="24"/>
          <w:szCs w:val="24"/>
        </w:rPr>
        <w:t xml:space="preserve">дита,  своевременным и полным его возвратом, поддерживая тесный контакт</w:t>
      </w:r>
    </w:p>
    <w:p>
      <w:r>
        <w:rPr>
          <w:rFonts w:ascii="Arial" w:cs="Arial" w:eastAsia="Arial" w:hAnsi="Arial"/>
          <w:sz w:val="24"/>
          <w:szCs w:val="24"/>
        </w:rPr>
        <w:t xml:space="preserve">с коммерческими банками и заемщиком на протяжении всего срока 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кредитом.</w:t>
      </w:r>
    </w:p>
    <w:p>
      <w:r>
        <w:rPr>
          <w:rFonts w:ascii="Arial" w:cs="Arial" w:eastAsia="Arial" w:hAnsi="Arial"/>
          <w:sz w:val="24"/>
          <w:szCs w:val="24"/>
        </w:rPr>
        <w:t xml:space="preserve">17. Фонд  проводит проверку объективности и обоснованности решений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экспертных комиссий райсельхозуправлений и при  необходимости  отменяет</w:t>
      </w:r>
    </w:p>
    <w:p>
      <w:r>
        <w:rPr>
          <w:rFonts w:ascii="Arial" w:cs="Arial" w:eastAsia="Arial" w:hAnsi="Arial"/>
          <w:sz w:val="24"/>
          <w:szCs w:val="24"/>
        </w:rPr>
        <w:t xml:space="preserve">ее решения и вносит изменения и дополнения в них.</w:t>
      </w:r>
    </w:p>
    <w:p>
      <w:r>
        <w:rPr>
          <w:rFonts w:ascii="Arial" w:cs="Arial" w:eastAsia="Arial" w:hAnsi="Arial"/>
          <w:sz w:val="24"/>
          <w:szCs w:val="24"/>
        </w:rPr>
        <w:t xml:space="preserve">18. Для анализа хозяйственной  деятельности  заемщика  Фонд  имеет</w:t>
      </w:r>
    </w:p>
    <w:p>
      <w:r>
        <w:rPr>
          <w:rFonts w:ascii="Arial" w:cs="Arial" w:eastAsia="Arial" w:hAnsi="Arial"/>
          <w:sz w:val="24"/>
          <w:szCs w:val="24"/>
        </w:rPr>
        <w:t xml:space="preserve">право требовать от него отчеты,  сведения,  при необходимости проводить</w:t>
      </w:r>
    </w:p>
    <w:p>
      <w:r>
        <w:rPr>
          <w:rFonts w:ascii="Arial" w:cs="Arial" w:eastAsia="Arial" w:hAnsi="Arial"/>
          <w:sz w:val="24"/>
          <w:szCs w:val="24"/>
        </w:rPr>
        <w:t xml:space="preserve">проверку на местах движения денежных средств и достоверности  расчетных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документов, бухгалтерских записей и отчетных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19. Фонд совместно с экспертными комиссиями райсельхозуправлений и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коммерческими  банками систематически проводит работу по своевременному</w:t>
      </w:r>
    </w:p>
    <w:p>
      <w:r>
        <w:rPr>
          <w:rFonts w:ascii="Arial" w:cs="Arial" w:eastAsia="Arial" w:hAnsi="Arial"/>
          <w:sz w:val="24"/>
          <w:szCs w:val="24"/>
        </w:rPr>
        <w:t xml:space="preserve">и полному погашению задолженности по кредиту.</w:t>
      </w:r>
    </w:p>
    <w:p>
      <w:r>
        <w:rPr>
          <w:rFonts w:ascii="Arial" w:cs="Arial" w:eastAsia="Arial" w:hAnsi="Arial"/>
          <w:sz w:val="24"/>
          <w:szCs w:val="24"/>
        </w:rPr>
        <w:t xml:space="preserve">20. Фонд  обеспечивает  использование  средств по назначению и при</w:t>
      </w:r>
    </w:p>
    <w:p>
      <w:r>
        <w:rPr>
          <w:rFonts w:ascii="Arial" w:cs="Arial" w:eastAsia="Arial" w:hAnsi="Arial"/>
          <w:sz w:val="24"/>
          <w:szCs w:val="24"/>
        </w:rPr>
        <w:t xml:space="preserve">задержке банками оплаты за товарные кредиты может требовать от них 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ответствующих  объяснений.  В  случае  нецелевого использования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Фонда банк несет ответственность и восстанавливает денежные средства  с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повышенной ставкой.</w:t>
      </w:r>
    </w:p>
    <w:p>
      <w:r>
        <w:rPr>
          <w:rFonts w:ascii="Arial" w:cs="Arial" w:eastAsia="Arial" w:hAnsi="Arial"/>
          <w:sz w:val="24"/>
          <w:szCs w:val="24"/>
        </w:rPr>
        <w:t xml:space="preserve">21. Управление Фондом осуществляется его правлением, возглавляемым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председателем Фонда.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Заседания правления проводятся не реже одного раза в квартал в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ответствии с планом работы.</w:t>
      </w:r>
    </w:p>
    <w:p>
      <w:r>
        <w:rPr>
          <w:rFonts w:ascii="Arial" w:cs="Arial" w:eastAsia="Arial" w:hAnsi="Arial"/>
          <w:sz w:val="24"/>
          <w:szCs w:val="24"/>
        </w:rPr>
        <w:t xml:space="preserve">22. Для осуществления текущей работы правление имеет рабочий аппа-</w:t>
      </w:r>
    </w:p>
    <w:p>
      <w:r>
        <w:rPr>
          <w:rFonts w:ascii="Arial" w:cs="Arial" w:eastAsia="Arial" w:hAnsi="Arial"/>
          <w:sz w:val="24"/>
          <w:szCs w:val="24"/>
        </w:rPr>
        <w:t xml:space="preserve">рат во главе с председателем, назначенным Министром сельского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23. Председатель правления может поручать решение отдельных вопро-</w:t>
      </w:r>
    </w:p>
    <w:p>
      <w:r>
        <w:rPr>
          <w:rFonts w:ascii="Arial" w:cs="Arial" w:eastAsia="Arial" w:hAnsi="Arial"/>
          <w:sz w:val="24"/>
          <w:szCs w:val="24"/>
        </w:rPr>
        <w:t xml:space="preserve">сов членам правления,  специалистам рабочего аппарата и экспертным  ко-</w:t>
      </w:r>
    </w:p>
    <w:p>
      <w:r>
        <w:rPr>
          <w:rFonts w:ascii="Arial" w:cs="Arial" w:eastAsia="Arial" w:hAnsi="Arial"/>
          <w:sz w:val="24"/>
          <w:szCs w:val="24"/>
        </w:rPr>
        <w:t xml:space="preserve">миссиям райсельхозуправлений.</w:t>
      </w:r>
    </w:p>
    <w:p>
      <w:r>
        <w:rPr>
          <w:rFonts w:ascii="Arial" w:cs="Arial" w:eastAsia="Arial" w:hAnsi="Arial"/>
          <w:sz w:val="24"/>
          <w:szCs w:val="24"/>
        </w:rPr>
        <w:t xml:space="preserve">24. Фонд является юридическим лицом,  имеет печать с  изображением</w:t>
      </w:r>
    </w:p>
    <w:p>
      <w:r>
        <w:rPr>
          <w:rFonts w:ascii="Arial" w:cs="Arial" w:eastAsia="Arial" w:hAnsi="Arial"/>
          <w:sz w:val="24"/>
          <w:szCs w:val="24"/>
        </w:rPr>
        <w:t xml:space="preserve">герба  Республики Кыргызстан и своим наименованием на государственном и</w:t>
      </w:r>
    </w:p>
    <w:p>
      <w:r>
        <w:rPr>
          <w:rFonts w:ascii="Arial" w:cs="Arial" w:eastAsia="Arial" w:hAnsi="Arial"/>
          <w:sz w:val="24"/>
          <w:szCs w:val="24"/>
        </w:rPr>
        <w:t xml:space="preserve">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lgokqtpnyyzsjdiueez" Type="http://schemas.openxmlformats.org/officeDocument/2006/relationships/hyperlink" Target="http://kodeks.duckdns.org/document/985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2026-09-23T11:06:52.693Z</dcterms:created>
  <dcterms:modified xsi:type="dcterms:W3CDTF">2026-09-23T11:06:52.693Z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