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yzgowakbbnfxkjazlr-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ноября 1996 года N 557                               Утверждено                      </w:t>
      </w:r>
      <w:hyperlink w:history="1" r:id="rIdbaunkm2zvs99dqg1-elu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мая 1993 года N 193                                ПОЛОЖЕНИЕ         о порядке выплаты процентных надбавок за выслугу лет         к должностным окладам работников органов, учреждений                 юстиции и судов Республики Кыргызстан              (В редакции </w:t>
      </w:r>
      <w:hyperlink w:history="1" r:id="rIdrsowlu8ivi9za5wr82uh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8 ноября 1993 года N 542)      Настоящим положением  определяется порядок выплаты процентных над-бавок за выслугу лет к должностным окладам работников органов, учрежде-ний юстиции и судов.                      I. Размер процентных надбавок                 к должностным окладам за выслугу лет      1. Надбавки к должностным окладам за выслугу лет выплачиваются ра-ботникам органов, учреждений юстиции и судей в зависимости от стажа ра-боты в следующих размерах:     от 2 до 5 лет                       5 процентов     от 5 до 10 лет                      10 процентов     от 10 до 15 лет                     15 процентов     от 15 до 20 лет                     20 процентов     от 20 до 25 лет                     25 процентов     свыше  25 лет                       30 процентов     Выплата указанной надбавки производится один раз в месяц.               II. Начисление стажа работы, дающего право                   на получение процентной надбавки      2. В трудовой стаж,  дающий право на получение процентной надбавкик должностному окладу за выслугу лет,  включается время работы в учреж-дениях юстиции и судов Республики Кыргызстан и бывших республиках СоюзаССР.     3. В стаж работы,  дающий право на получение процентной надбавки кдолжностному окладу за выслугу лет также включается:     - время действительной срочной военной службы,  если  работник  допризыва на военную службу работал в учреждениях юстиции и судов и послеувольнения в запас возвратился на работу в  эти  учреждения  в  течениетрех месяцев, не считая времени переезда:     - время работы в правоохранительных органах,  профсоюзных,  бывшихпартийных органах Республики Кыргызстан и бывших республиках Союза ССР,на выборных должностях в Советах народных депутатов, в аппаратах Прези-дента Республики Кыргызстан, Верховного Совета, Правительства Республи-ки,  глав местной государственной администрации,  а также в юридическихучебных заведениях и научно-исследовательских учреждениях;     - время работы за границей,  если до направления за границу работ-ник работал в учреждениях юстиции и судов и в течение двух месяцев пос-ле возвращения из-за границы,  не считая времени переезда,  поступил наработу в эти органы;     - время частично оплачиваемого отпуска по  уходу  за  ребенком  додостижения  им возраста полутора лет и дополнительного отпуска без сох-ранения заработной платы по уходу за ребенком до достижения им возрастатрех лет.     4. Стаж работы,  дающий право на получение процентной  надбавки  кдолжностному окладу за выслугу лет не прерывается, но время перерывов вэтот стаж не включается в следующих случаях:     - при поступлении на работу в учреждения юстиции и судов в течениеодного месяца после прекращения  инвалидности  или  болезни,  вызвавшихувольнение из этих органов, если работник вернулся на работу независимоот места работы в период инвалидности;     - при  поступлении  на  работу  в учреждения юстиции и судов послеувольнения с работы их из этих органов по собственному желанию в  связис переводом (мужа, жены) в другую местность независимо от продолжитель-ности перерыва в работе;     - при  возвращении  на  работу  в учреждения юстиции и судов членасемьи,  находившегося вместе с мужем (женой) в связи с его  выездом  заграницу,  если перерыв между днем возвращения из-за границы и днем пос-тупления на работу не превышает двух месяцев, не считая времени переез-да к месту жительства;     - при возвращении женщины на работу в учреждения юстиции  и  судовне  позднее месячного срока после достижения ребенком возраста трех летнезависимо от того,  находилась ли она в отпуске по уходу за  ребенком,работала  в  этот  период на других работах или увольнялась с работы поэтой причине.               III. Порядок исчисления и выплаты надбавок                 к должностному окладу за выслугу лет      5. Процентная надбавка за выслугу лет начисляется ежемесячно исхо-дя из должностного оклада работника с учетом доплаты за классный чин  иквалификационный класс.     6. Процентная надбавка за выслугу лет учитывается  при  исчислениисреднего  заработка,  сохраняемого за работником в соответствии с дейс-твующим законодательством (за время отпуска, выполнения государственныхили общественных обязанностей,  за периоды временной нетрудоспособностии др).     7. В  случае увольнения из учреждений юстиции и судов выплата про-центной надбавки за выслугу лет производится при окончательном  расчетепропорционально времени, отработанному в данном календарном месяце.              IV. Порядок установления непрерывного стажа,            дающего право на получение процентных надбавок                         к должностному окладу      8. Непрерывный стаж работы для выплаты процентной надбавки за выс-лугу лет определяется комиссиями, утверждаемыми председателем Конститу-ционного суда, председателем Верховного суда, председателем Высшего ар-битражного суда и Министром юстиции Кыргызской Республики.     9. Стаж  работы определяется на основании записей в трудовой книж-ке.  При отсутствии таковой либо неправильности записей в ней  в  подт-верждение  принимаются  справки,  выписки из приказов,  лицевые счета ииные документы, содержащие сведения о периодах работы.     10. Решение комиссии об установлении стажа работы оформляется про-токолом,  выписки из которого передаются в бухгалтерию,  отдел кадров иработнику, стаж которого устанавливается.     На основании решения комиссии об установлении стажа работы издает-ся  приказ председателя Конституционного суда,  председателя Верховногосуда, председателя Высшего арбитражного суда, Министра юстиции Кыргызс-кой  Республики  и  начальников  областных управлений юстиции о размерепроцентной надбавки.     На основании решения комиссии об установлении стажа работы издает-ся приказ Министра юстиции,  председателя Верховного суда и начальниковобластных управлений юстиции о размере процентной надбавки.     По мере достижения работником трудового стажа,  дающего  право  наполучение процентной надбавки за выслугу лет, издается приказ об увели-чении этой надбавки на основании представления отдела кадров.     11. Жалобы  на  решения  комиссий  по установлению трудового стажарассматриваются специально создаваемыми:     - в отношении судей и работников Конституционного суда - комиссиейКонституционного суда;     - в  отношении судей и работников Верховного суда - комиссией Вер-ховного суда;     - в  отношении  судей и работников Высшего арбитражного суда - ко-миссией Высшего арбитражного суда;     - в  отношении судей и работников судов и органов юстиции - комис-сией Министерства юстиции Кыргызской Республики.     Решения этих комиссий являются окончательными.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lewvw6m-i_4oh7c30vyg">
      <w:r>
        <w:rPr>
          <w:rFonts w:ascii="Arial" w:cs="Arial" w:eastAsia="Arial" w:hAnsi="Arial"/>
          <w:color w:val="132D3F"/>
          <w:sz w:val="16"/>
          <w:szCs w:val="16"/>
          <w:u w:val="single"/>
        </w:rPr>
        <w:t xml:space="preserve">dalil.kg/document/37965</w:t>
      </w:r>
    </w:hyperlink>
  </w:p>
  <w:p>
    <w:pPr>
      <w:spacing w:after="0" w:before="40"/>
      <w:jc w:val="center"/>
    </w:pPr>
    <w:hyperlink w:history="1" r:id="rIddpybsgzqa5anmgow3o9g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yzgowakbbnfxkjazlr-d" Type="http://schemas.openxmlformats.org/officeDocument/2006/relationships/hyperlink" Target="https://dalil.kg/document/35898" TargetMode="External"/><Relationship Id="rIdbaunkm2zvs99dqg1-eluy" Type="http://schemas.openxmlformats.org/officeDocument/2006/relationships/hyperlink" Target="https://dalil.kg/document/37982" TargetMode="External"/><Relationship Id="rIdrsowlu8ivi9za5wr82uhw" Type="http://schemas.openxmlformats.org/officeDocument/2006/relationships/hyperlink" Target="https://dalil.kg/document/3885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lewvw6m-i_4oh7c30vyg" Type="http://schemas.openxmlformats.org/officeDocument/2006/relationships/hyperlink" Target="https://dalil.kg/document/37965" TargetMode="External"/><Relationship Id="rIddpybsgzqa5anmgow3o9g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2026-09-24T14:08:05.874Z</dcterms:created>
  <dcterms:modified xsi:type="dcterms:W3CDTF">2026-09-24T14:08:05.874Z</dcterms:modified>
</cp:coreProperties>
</file>

<file path=docProps/custom.xml><?xml version="1.0" encoding="utf-8"?>
<Properties xmlns="http://schemas.openxmlformats.org/officeDocument/2006/custom-properties" xmlns:vt="http://schemas.openxmlformats.org/officeDocument/2006/docPropsVTypes"/>
</file>