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УТРАТИЛО СИЛУ           в соответствии с </w:t>
      </w:r>
      <w:hyperlink w:history="1" r:id="rIdxpxtk2fbozgcm_2ch7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736 г.Бишкек, Дом Правительстваот 11 мая 1993 года № 198            ПОСТАНОВЛЕНИЕ ПРАВИТЕЛЬСТВА КЫРГЫЗСКОЙ РЕСПУБЛИКИ              Об отчислениях на развитие и воспроизводство               минерально-сырьевой базы, финансировании               геологоразведочных работ и геологической                          отрасли республики              (В редакции постановлений Правительства КР от        </w:t>
      </w:r>
      <w:r>
        <w:rPr>
          <w:rFonts w:ascii="Arial" w:cs="Arial" w:eastAsia="Arial" w:hAnsi="Arial"/>
          <w:sz w:val="24"/>
          <w:szCs w:val="24"/>
        </w:rPr>
        <w:t xml:space="preserve">13 ноября 1995 года № 481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 сентября 1997 года № 506</w:t>
      </w:r>
      <w:r>
        <w:rPr>
          <w:rFonts w:ascii="Arial" w:cs="Arial" w:eastAsia="Arial" w:hAnsi="Arial"/>
          <w:sz w:val="24"/>
          <w:szCs w:val="24"/>
        </w:rPr>
        <w:t xml:space="preserve">,          </w:t>
      </w:r>
      <w:r>
        <w:rPr>
          <w:rFonts w:ascii="Arial" w:cs="Arial" w:eastAsia="Arial" w:hAnsi="Arial"/>
          <w:sz w:val="24"/>
          <w:szCs w:val="24"/>
        </w:rPr>
        <w:t xml:space="preserve">29 октября 1998 года № 706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fn8jnf-bq5qgdatf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2003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neajatszncrkxxysqt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декабря 2004 года № 902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развития и оперативного воспроизводства  мине-рально-сырьевой  базы,  обеспечения стабильного финансирования геолого-разведочных работ Правительству Республики Кыргызстан постановляет:     1. Установить, что:     - начиная с 1993 года отчисления на развитие и воспроизводство ми-нерально-сырьевой базы поступают в республиканский бюджет и расходуютсястрого по целевому назначению на финансирование геологоразведочных  ра-бот и развитие геологической отрасли Республики Кыргызстан;     - геологоразведочные работы в пределах горных отводов производятсяза счет средств предприятий - недропользователей и затраты на их выпол-нение включаются в себестоимость производимой продукции.     При этом  предприятия-недропользователи не освобождаются от уплатыотчислений на развитие и воспроизводство минерально-сырьевой базы.     2. Утвердить  прилагаемое  </w:t>
      </w:r>
      <w:hyperlink w:history="1" r:id="rIdgwoem6af3mrd-0zzeb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отчислениях на развитие ивоспроизводство минерально-сырьевой базы,  финансировании геологоразве-дочных  работ и геологической отрасли Республики Кыргызстан (прилагает-ся).     3. С учетом сложившейся в республике социально-экономической ситу-ации,  дальнейшего развития рыночных отношений утвердить  новые  ставкиотчислений в республиканский бюджет на развитие и воспроизводство мине-рально-сырьевой базы Республики Кыргызстан согласно приложению и ввестиих в действие с января 1993 года.     4. Установить,  что отчисления, в бюджет по ставкам производят всепредприятия-недропользователи независимо от ведомственной принадлежнос-ти и форм собственности.     5. По  итогам  производственной деятельности недропользователей за1992 год отчисления на развитие и  воспроизводство  минерально-сырьевойбазы зачисляются в бюджет по ставкам, действовавшим в 1992 году, и нап-равляются на финансирование  геологоразведочных  работ,  выполненных  в1992 году.     6. Признать утратившим силу </w:t>
      </w:r>
      <w:hyperlink w:history="1" r:id="rIdamuollpoy0gjy3cjpy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Рес-публики  Кыргызстан от 9 декабря 1991 года № 573 "О порядке образованияи использования средств республиканского внебюджетного фонда развития ивоспроизводства минерально-сырьевой базы".      Премьер-министр                                   Т.Чынгышев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Республики Кыргызстан                                             от 11 мая 1993 года № 198                                 СТАВКИ               отчислений на развитие и воспроизводство                       минерально-сырьевой базы                                      (В редакции постановлений Правительства КР от  </w:t>
      </w:r>
      <w:hyperlink w:history="1" r:id="rIdkm246uqzmoyi_kbheh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2003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rbs5fa0_ipdv0ichz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 869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  Виды полезных ископаемых  |  Единица измерения   |Размер ставок в %%                            |      выпущенной      |   от стоимости                            |  товарной продукции  |    выпущенной                            |                      |товарной продукции----------------------------|----------------------|-------------------         1                  |         2            |        3----------------------------|----------------------|-------------------1. Топливно-энергетическое  |                      |сырье                       |                      |Уголь                       | 1 т угля             |        2Нефть                       | 1 т сырой нефти      |        2Природный газ               | 1000 куб. м          |        42. Цветные и редкие металлы:|                      |Ртуть                       | 1 т металла          |2 процента от стои-                            |                      |мости реализованной                            |                      |продукцииСурьма                      | 1 т товарного        |                                    |  концентрата         |        2                            |                      |                            | 1 т соединений сурьмы|        5Олово, вольфрам             | 1 т концентрата      |        2Редкоземельные металлы      | 1 т суммы полуторных |       12                            | окислов              |                            | 1 т товарного        |       12                            | свинцового           |                            | концентрата          |                            | 1 т товарного        |       12                            | молибденового        |                            | промпродукта         |3. Благородные металлы:     |                      |Золото, серебро             | 1 грамм металла      |        54. Неметаллы                |                      |Облицовочные камни          | 1 куб.м блочного     |       12                            | камня                |Песчано-гравийные смеси,    | 1 т смеси, песка,    |        2строительный песок, песок   | щебня                |и щебень декоративные,суглинки, кирпичные глины   | 100 шт.усл.кирпича   |        2                            | 1 куб.м аглопорита   |        5Цементное сырье             | 1 т известняка       |        4Керамзитовое сырье          | 1 т керамзита        |        9Известняк строительный      | 1 т известняка       |        8Гипс                        | 1 т гипса            |        6                            | строительного        |                            | (обожженный)         |                            | 1 т гипса            |        6                            | природного           |                            | 1 шт.блока           |        6Соль                        | 1 т кормовой соли    |        7Сера самородная             | 1 т серы             |        8Графит природный            | 1 т графита          |       10Цветные камни (самоцветы)   | 1 кг камня           |       10Подземные пресные воды      | 1 куб.м воды         |        5Подземные минеральные и     | Сумма выручки и      |        2термальные воды             | реализованных услуг  |-----------------------------------------------------------------------     1. Отчисление на геологоразведочные работы  за  погашение  попутнодобываемых полезных компонентов производится по ставкам соответствующе-го им основного компонента.     2. Ставки упраздняются при введении платежей за пользование недра-ми конкретного вида полезного ископаемого.     Ставки отчислений  на  новые  виды полезных ископаемых вводятся помере их разработки и утверждения.     3. Ведение  собственных геологоразведочных работ за счет себестои-мости не освобождает горнодобывающие предприятия от уплаты отчислений.     4. Организации  типа  "водоканал" и "водоснабжение" производят от-числения в размере 5 процентов от сумм,  поступивших фактических плате-жей за воду от водопотребителей за отчетный месяц.     Остальные организации - водопользователи отчисления производят  отстоимости воды, отобранной из скважин за квартал.     5. Стоимость 1 куб.м воды берется из прейскуранта 03-03  по  платеза воду,  утвержденного постановлением Госкомцен СССР от 14 ноября 1988года № 551, с применением соответствующего коэффициента (индекса) ростацен  до  пересмотра  указанного прейскуранта.  При уточнении указанногопрейскуранта уточняется и расчет отчислений.      Заместитель Руководителя Аппарата     Президента Республики Кыргызстан                  И.Масаитов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pjnxfpiw3hqclubwn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dalil.kg/document/37988</w:t>
      </w:r>
    </w:hyperlink>
  </w:p>
  <w:p>
    <w:pPr>
      <w:spacing w:after="0" w:before="40"/>
      <w:jc w:val="center"/>
    </w:pPr>
    <w:hyperlink w:history="1" r:id="rIdixsc1qutz_kxyp_olu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xtk2fbozgcm_2ch7lan" Type="http://schemas.openxmlformats.org/officeDocument/2006/relationships/hyperlink" Target="https://dalil.kg/document/59668" TargetMode="External"/><Relationship Id="rIdcifn8jnf-bq5qgdatfpxa" Type="http://schemas.openxmlformats.org/officeDocument/2006/relationships/hyperlink" Target="https://dalil.kg/document/54472" TargetMode="External"/><Relationship Id="rIdneajatszncrkxxysqthnb" Type="http://schemas.openxmlformats.org/officeDocument/2006/relationships/hyperlink" Target="https://dalil.kg/document/56048" TargetMode="External"/><Relationship Id="rIdgwoem6af3mrd-0zzebg8v" Type="http://schemas.openxmlformats.org/officeDocument/2006/relationships/hyperlink" Target="https://dalil.kg/document/37989" TargetMode="External"/><Relationship Id="rIdamuollpoy0gjy3cjpyauj" Type="http://schemas.openxmlformats.org/officeDocument/2006/relationships/hyperlink" Target="https://dalil.kg/document/40460" TargetMode="External"/><Relationship Id="rIdkm246uqzmoyi_kbhehpj7" Type="http://schemas.openxmlformats.org/officeDocument/2006/relationships/hyperlink" Target="https://dalil.kg/document/54472" TargetMode="External"/><Relationship Id="rIdnrbs5fa0_ipdv0ichzy4f" Type="http://schemas.openxmlformats.org/officeDocument/2006/relationships/hyperlink" Target="https://dalil.kg/document/56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pjnxfpiw3hqclubwn2j" Type="http://schemas.openxmlformats.org/officeDocument/2006/relationships/hyperlink" Target="https://dalil.kg/document/37988" TargetMode="External"/><Relationship Id="rIdixsc1qutz_kxyp_olup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2026-09-24T20:53:11.930Z</dcterms:created>
  <dcterms:modified xsi:type="dcterms:W3CDTF">2026-09-24T20:53:11.930Z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