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sarpt32zzgtytcbljn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августа 2001 года N 431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 детей Кыргызстана "Новое поколение"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сентября 2004 года № 728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реализации  положений  Конвенции  о  правах   ребенка,</w:t>
      </w:r>
    </w:p>
    <w:p>
      <w:r>
        <w:rPr>
          <w:rFonts w:ascii="Arial" w:cs="Arial" w:eastAsia="Arial" w:hAnsi="Arial"/>
          <w:sz w:val="24"/>
          <w:szCs w:val="24"/>
        </w:rPr>
        <w:t xml:space="preserve">заключительных  комментариев по Национальному отчету  Кыргызстана,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задач,  определенных  в Комплексной основе развития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  прилагаемую 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 детей Кыргызстана "Новое поколение" на период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  государственным  комиссиям,   местным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администрациям,   главам  местного  самоуправления,   организациям   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   исполнительной  власти  разработать   конкретные   планы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  выполнению  Государственной  программы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  детей  Кыргызстана "Новое поколение" на  период  до  2010  года,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установив   персональную  ответственность  руководителей и должностных</w:t>
      </w:r>
    </w:p>
    <w:p>
      <w:r>
        <w:rPr>
          <w:rFonts w:ascii="Arial" w:cs="Arial" w:eastAsia="Arial" w:hAnsi="Arial"/>
          <w:sz w:val="24"/>
          <w:szCs w:val="24"/>
        </w:rPr>
        <w:t xml:space="preserve">лиц   за   реализацию  намеченных  мер.   Организовать  ежеквартальное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рассмотрение на  заседаниях  коллегий ход ее выполнения.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социальной защиты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    финансов    Кыргызской   Республики    совместно    с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заинтересованными    министерствами,   государственными    комитетами,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 ведомствами,  государственными  комиссиями начиная с</w:t>
      </w:r>
    </w:p>
    <w:p>
      <w:r>
        <w:rPr>
          <w:rFonts w:ascii="Arial" w:cs="Arial" w:eastAsia="Arial" w:hAnsi="Arial"/>
          <w:sz w:val="24"/>
          <w:szCs w:val="24"/>
        </w:rPr>
        <w:t xml:space="preserve">2002  года вносить на рассмотрение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 по  финансированию мероприятий по отдельным  приоритетным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направлениям  социальной  и  правовой  защиты  несовершеннолетних, 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частности,  по усилению борьбы с социальным сиротством, преступностью,</w:t>
      </w:r>
    </w:p>
    <w:p>
      <w:r>
        <w:rPr>
          <w:rFonts w:ascii="Arial" w:cs="Arial" w:eastAsia="Arial" w:hAnsi="Arial"/>
          <w:sz w:val="24"/>
          <w:szCs w:val="24"/>
        </w:rPr>
        <w:t xml:space="preserve">наркоманией и другими негативными проявлениями.</w:t>
      </w:r>
    </w:p>
    <w:p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от</w:t>
      </w:r>
    </w:p>
    <w:p>
      <w:r>
        <w:rPr>
          <w:rFonts w:ascii="Arial" w:cs="Arial" w:eastAsia="Arial" w:hAnsi="Arial"/>
          <w:sz w:val="24"/>
          <w:szCs w:val="24"/>
        </w:rPr>
        <w:t xml:space="preserve">30 сентября 2004 года № 728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   Просить  Верховный  суд  Кыргызской  Республики,  Генеральную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прокуратуру  Кыргызской  Республики,  областные,  городские,  районные</w:t>
      </w:r>
    </w:p>
    <w:p>
      <w:r>
        <w:rPr>
          <w:rFonts w:ascii="Arial" w:cs="Arial" w:eastAsia="Arial" w:hAnsi="Arial"/>
          <w:sz w:val="24"/>
          <w:szCs w:val="24"/>
        </w:rPr>
        <w:t xml:space="preserve">суды,  органы  прокуратуры  принять участие в  реализации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 по реализации прав детей Кыргызстана  "Новое</w:t>
      </w:r>
    </w:p>
    <w:p>
      <w:r>
        <w:rPr>
          <w:rFonts w:ascii="Arial" w:cs="Arial" w:eastAsia="Arial" w:hAnsi="Arial"/>
          <w:sz w:val="24"/>
          <w:szCs w:val="24"/>
        </w:rPr>
        <w:t xml:space="preserve">поколение" на период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n0gep1_-xsam-ipfu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dalil.kg/document/38128</w:t>
      </w:r>
    </w:hyperlink>
  </w:p>
  <w:p>
    <w:pPr>
      <w:spacing w:after="0" w:before="40"/>
      <w:jc w:val="center"/>
    </w:pPr>
    <w:hyperlink w:history="1" r:id="rIdqrubwglgvlfxr76wkcg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arpt32zzgtytcbljnbe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n0gep1_-xsam-ipfua2" Type="http://schemas.openxmlformats.org/officeDocument/2006/relationships/hyperlink" Target="https://dalil.kg/document/38128" TargetMode="External"/><Relationship Id="rIdqrubwglgvlfxr76wkcg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2026-09-24T16:37:45.361Z</dcterms:created>
  <dcterms:modified xsi:type="dcterms:W3CDTF">2026-09-24T16:37:45.361Z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