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y7lymrml1yluvkxh0w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6 сентября 2001 года N 539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2000 года N 531 "О специальных средствах и депозитных</w:t>
      </w:r>
    </w:p>
    <w:p>
      <w:r>
        <w:rPr>
          <w:rFonts w:ascii="Arial" w:cs="Arial" w:eastAsia="Arial" w:hAnsi="Arial"/>
          <w:sz w:val="24"/>
          <w:szCs w:val="24"/>
        </w:rPr>
        <w:t xml:space="preserve">суммах учреждений, состоящих на государственном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 обеспечения  своевременного  проведения  платежей   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специальным  средствам,  а  также  их  строго  целевого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28  августа  2000  года  N 531 "О специальных средствах  и  депозитных</w:t>
      </w:r>
    </w:p>
    <w:p>
      <w:r>
        <w:rPr>
          <w:rFonts w:ascii="Arial" w:cs="Arial" w:eastAsia="Arial" w:hAnsi="Arial"/>
          <w:sz w:val="24"/>
          <w:szCs w:val="24"/>
        </w:rPr>
        <w:t xml:space="preserve">суммах  учреждений,  состоящих на государственном  бюджете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 пунктами 4 и 5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"4. Центральному  казначейству  Министерства 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открыть   в  Национальном  банке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отдельные   счета   по  текущему  счету  казначейства  и   специальным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средствам бюджетных организаций с 1 января 2002 года.</w:t>
      </w:r>
    </w:p>
    <w:p>
      <w:r>
        <w:rPr>
          <w:rFonts w:ascii="Arial" w:cs="Arial" w:eastAsia="Arial" w:hAnsi="Arial"/>
          <w:sz w:val="24"/>
          <w:szCs w:val="24"/>
        </w:rPr>
        <w:t xml:space="preserve">5. Установить,  что  начиная  с 1 января 2002 года закрытие счетов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бюджетных  организаций по специальным средствам  производится 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с разрешения распорядителей специальных средств".</w:t>
      </w:r>
    </w:p>
    <w:p>
      <w:r>
        <w:rPr>
          <w:rFonts w:ascii="Arial" w:cs="Arial" w:eastAsia="Arial" w:hAnsi="Arial"/>
          <w:sz w:val="24"/>
          <w:szCs w:val="24"/>
        </w:rPr>
        <w:t xml:space="preserve">2. Пункты 4-11 постановления Правительства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  28   августа   2000   года  N  531  "О  специальных  средствах  и</w:t>
      </w:r>
    </w:p>
    <w:p>
      <w:r>
        <w:rPr>
          <w:rFonts w:ascii="Arial" w:cs="Arial" w:eastAsia="Arial" w:hAnsi="Arial"/>
          <w:sz w:val="24"/>
          <w:szCs w:val="24"/>
        </w:rPr>
        <w:t xml:space="preserve">депозитных  суммах  учреждений, состоящих на  государственном  бюджете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считать пунктами 6-13.</w:t>
      </w:r>
    </w:p>
    <w:p>
      <w:r>
        <w:rPr>
          <w:rFonts w:ascii="Arial" w:cs="Arial" w:eastAsia="Arial" w:hAnsi="Arial"/>
          <w:sz w:val="24"/>
          <w:szCs w:val="24"/>
        </w:rPr>
        <w:t xml:space="preserve">Первый вице-премьер-министр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7lymrml1yluvkxh0wja" Type="http://schemas.openxmlformats.org/officeDocument/2006/relationships/hyperlink" Target="http://kodeks.duckdns.org/document/100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2026-09-23T09:54:41.390Z</dcterms:created>
  <dcterms:modified xsi:type="dcterms:W3CDTF">2026-09-23T09:54:41.390Z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