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25 сентября 2001 года N 584            ПОСТАНОВЛЕНИЕ ПРАВИТЕЛЬСТВА КЫРГЫЗСКОЙ РЕСПУБЛИКИ             Об утверждении Протокола о таможенном контроле           за реэкспортом товаров, происходящих с территории          государств-участников Договора о Таможенном союзе и       Едином экономическом пространстве от 26 февраля 1999 года                      и вывозимых в третьи страны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(В редакции постановлений Правительства КР 
 от </w:t>
      </w:r>
      <w:hyperlink w:history="1" r:id="rIdouxb0wcgjw3lul8lix19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30 июля 2010 года № 221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 В целях выполнения внутригосударственных процедур согласно статье 10 </w:t>
      </w:r>
      <w:r>
        <w:rPr>
          <w:rFonts w:ascii="Arial" w:cs="Arial" w:eastAsia="Arial" w:hAnsi="Arial"/>
          <w:sz w:val="20"/>
          <w:szCs w:val="20"/>
        </w:rPr>
        <w:t xml:space="preserve">Протокола о таможенном контроле за реэкспортом товаров, происходящих с территории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государств-участников </w:t>
      </w:r>
      <w:r>
        <w:rPr>
          <w:rFonts w:ascii="Arial" w:cs="Arial" w:eastAsia="Arial" w:hAnsi="Arial"/>
          <w:sz w:val="20"/>
          <w:szCs w:val="20"/>
        </w:rPr>
        <w:t xml:space="preserve">Договора</w:t>
      </w:r>
      <w:r>
        <w:rPr>
          <w:rFonts w:ascii="Arial" w:cs="Arial" w:eastAsia="Arial" w:hAnsi="Arial"/>
          <w:sz w:val="20"/>
          <w:szCs w:val="20"/>
        </w:rPr>
        <w:t xml:space="preserve"> о Таможенном союзе и Едином экономическом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пространстве от 26 февраля 1999 года и вывозимых в третьи страны, подписанного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22 мая 2001 года в городе Москве, на основании законов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
 «О международных договорах Кыргызской Республики»</w:t>
      </w:r>
      <w:r>
        <w:rPr>
          <w:rFonts w:ascii="Arial" w:cs="Arial" w:eastAsia="Arial" w:hAnsi="Arial"/>
          <w:sz w:val="20"/>
          <w:szCs w:val="20"/>
        </w:rPr>
        <w:t xml:space="preserve"> и </w:t>
      </w:r>
      <w:r>
        <w:rPr>
          <w:rFonts w:ascii="Arial" w:cs="Arial" w:eastAsia="Arial" w:hAnsi="Arial"/>
          <w:sz w:val="20"/>
          <w:szCs w:val="20"/>
        </w:rPr>
        <w:t xml:space="preserve">«О нормативных правовых актах 
 Кыргызской Республики»</w:t>
      </w:r>
      <w:r>
        <w:rPr>
          <w:rFonts w:ascii="Arial" w:cs="Arial" w:eastAsia="Arial" w:hAnsi="Arial"/>
          <w:sz w:val="20"/>
          <w:szCs w:val="20"/>
        </w:rPr>
        <w:t xml:space="preserve"> Правительство Кыргызской Республики </w:t>
      </w:r>
      <w:r>
        <w:rPr>
          <w:rFonts w:ascii="Arial" w:cs="Arial" w:eastAsia="Arial" w:hAnsi="Arial"/>
          <w:b/>
          <w:bCs/>
          <w:sz w:val="20"/>
          <w:szCs w:val="20"/>
        </w:rPr>
        <w:t xml:space="preserve">постановляет: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1. Утвердить </w:t>
      </w:r>
      <w:r>
        <w:rPr>
          <w:rFonts w:ascii="Arial" w:cs="Arial" w:eastAsia="Arial" w:hAnsi="Arial"/>
          <w:sz w:val="20"/>
          <w:szCs w:val="20"/>
        </w:rPr>
        <w:t xml:space="preserve">Протокол</w:t>
      </w:r>
      <w:r>
        <w:rPr>
          <w:rFonts w:ascii="Arial" w:cs="Arial" w:eastAsia="Arial" w:hAnsi="Arial"/>
          <w:sz w:val="20"/>
          <w:szCs w:val="20"/>
        </w:rPr>
        <w:t xml:space="preserve"> о таможенном контроле за реэкспортом товаров,  происхо-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дящих с территории государств-участников </w:t>
      </w:r>
      <w:r>
        <w:rPr>
          <w:rFonts w:ascii="Arial" w:cs="Arial" w:eastAsia="Arial" w:hAnsi="Arial"/>
          <w:sz w:val="20"/>
          <w:szCs w:val="20"/>
        </w:rPr>
        <w:t xml:space="preserve">Договора</w:t>
      </w:r>
      <w:r>
        <w:rPr>
          <w:rFonts w:ascii="Arial" w:cs="Arial" w:eastAsia="Arial" w:hAnsi="Arial"/>
          <w:sz w:val="20"/>
          <w:szCs w:val="20"/>
        </w:rPr>
        <w:t xml:space="preserve"> о  Таможенном  союзе  и  Едином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эконо-мическом пространстве от 26 февраля 1999 года и вывозимых в третьи страны,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подписанный 22 мая 2001 года в городе Москве (далее - Протокол).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2. Министерству иностранных дел Кыргызской Республики направить уведомление </w:t>
      </w:r>
      <w:r>
        <w:rPr>
          <w:rFonts w:ascii="Arial" w:cs="Arial" w:eastAsia="Arial" w:hAnsi="Arial"/>
          <w:sz w:val="20"/>
          <w:szCs w:val="20"/>
        </w:rPr>
        <w:t xml:space="preserve">Генеральному секретарю Евразийского экономического сообщества о выполнении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Кыргызской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Республикой внутригосударственных процедур, необходимых для вступления указанного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Протокола в силу.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3. Ответственность за выполнение обязательств, вытекающих из настоящего </w:t>
      </w:r>
      <w:r>
        <w:rPr>
          <w:rFonts w:ascii="Arial" w:cs="Arial" w:eastAsia="Arial" w:hAnsi="Arial"/>
          <w:sz w:val="20"/>
          <w:szCs w:val="20"/>
        </w:rPr>
        <w:t xml:space="preserve">Протокола, возложить на Министерство экономического регулирования Кыргызской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Республики 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Государственную таможенную службу при Правительстве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Определить Министерство экономического регулирования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ответственным государственным органом за выдачу разрешений на товары, подпадающие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под режим реэкспорта.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4. Министерству экономического регулирования Кыргызской Республики совместно с </w:t>
      </w:r>
      <w:r>
        <w:rPr>
          <w:rFonts w:ascii="Arial" w:cs="Arial" w:eastAsia="Arial" w:hAnsi="Arial"/>
          <w:sz w:val="20"/>
          <w:szCs w:val="20"/>
        </w:rPr>
        <w:t xml:space="preserve">заинтересованными министерствами, государственными комитетами, административными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ведомствами и государственными комиссиями в двухмесячный срок разработать и внести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на утверждение в Правительство Кыргызской Республики Порядок выдачи разрешения на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реэкспорт товаров с учетом положений Протокола.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введении в Кыргызской Республике экспортных пошлин на товары Министерству </w:t>
      </w:r>
      <w:r>
        <w:rPr>
          <w:rFonts w:ascii="Arial" w:cs="Arial" w:eastAsia="Arial" w:hAnsi="Arial"/>
          <w:sz w:val="20"/>
          <w:szCs w:val="20"/>
        </w:rPr>
        <w:t xml:space="preserve">экономического регулирования Кыргызской Республики совместно с заинтересованными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министерствами, государственными комитетами, административными ведомствами и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 комиссиями разработать и представить Государственной таможенной </w:t>
      </w:r>
      <w:r>
        <w:rPr>
          <w:rFonts w:ascii="Arial" w:cs="Arial" w:eastAsia="Arial" w:hAnsi="Arial"/>
          <w:sz w:val="20"/>
          <w:szCs w:val="20"/>
        </w:rPr>
        <w:t xml:space="preserve">службе при Правительстве Кыргызской Республики списки товаров, происходящих с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территории государств-участников Договора о Таможенном союзе, реэкспорт которых в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третьи страны может быть осуществлен только при наличии оформленного письменного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разрешения Министерства экономического регулирования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5. Государственной таможенной службе при Правительстве Кыргызской Республики </w:t>
      </w:r>
      <w:r>
        <w:rPr>
          <w:rFonts w:ascii="Arial" w:cs="Arial" w:eastAsia="Arial" w:hAnsi="Arial"/>
          <w:sz w:val="20"/>
          <w:szCs w:val="20"/>
        </w:rPr>
        <w:t xml:space="preserve">осуществлять контроль за реэкспортом товаров по перечням, утвержденным государствами-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 - участниками Содружества Независимых Государств (СНГ) и Евразийского Экономического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Сообщества (ЕврАзЭС), и разрешать реэкспорт товаров только при наличии надлежаще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оформленного письменного разрешения, выданного уполномоченным органом государства, </w:t>
      </w:r>
      <w:r>
        <w:rPr>
          <w:rFonts w:ascii="Arial" w:cs="Arial" w:eastAsia="Arial" w:hAnsi="Arial"/>
          <w:sz w:val="20"/>
          <w:szCs w:val="20"/>
        </w:rPr>
        <w:t xml:space="preserve"> </w:t>
      </w:r>
      <w:r>
        <w:rPr>
          <w:rFonts w:ascii="Arial" w:cs="Arial" w:eastAsia="Arial" w:hAnsi="Arial"/>
          <w:sz w:val="20"/>
          <w:szCs w:val="20"/>
        </w:rPr>
        <w:t xml:space="preserve">являющегося страной происхождения данных товаров.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0"/>
          <w:szCs w:val="20"/>
        </w:rPr>
        <w:t xml:space="preserve">6. Контроль за исполнением настоящего постановления возложить на Министерство </w:t>
      </w:r>
      <w:r>
        <w:rPr>
          <w:rFonts w:ascii="Arial" w:cs="Arial" w:eastAsia="Arial" w:hAnsi="Arial"/>
          <w:sz w:val="20"/>
          <w:szCs w:val="20"/>
        </w:rPr>
        <w:t xml:space="preserve">экономического регулирования Кыргызской Республики. 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curvrdvebcwqqaaa_d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dalil.kg/document/38271</w:t>
      </w:r>
    </w:hyperlink>
  </w:p>
  <w:p>
    <w:pPr>
      <w:spacing w:after="0" w:before="40"/>
      <w:jc w:val="center"/>
    </w:pPr>
    <w:hyperlink w:history="1" r:id="rIdusbvu_nohp5yse6hxnrr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uxb0wcgjw3lul8lix19i" Type="http://schemas.openxmlformats.org/officeDocument/2006/relationships/hyperlink" Target="https://dalil.kg/document/922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curvrdvebcwqqaaa_dhg" Type="http://schemas.openxmlformats.org/officeDocument/2006/relationships/hyperlink" Target="https://dalil.kg/document/38271" TargetMode="External"/><Relationship Id="rIdusbvu_nohp5yse6hxnrr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2026-09-24T09:06:29.310Z</dcterms:created>
  <dcterms:modified xsi:type="dcterms:W3CDTF">2026-09-24T09:06:29.310Z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