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        (В редакции постановления Правительства КР                от </w:t>
      </w:r>
      <w:hyperlink w:history="1" r:id="rIdewbelk5c6jbxmy10qt2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11 июля 2008 года №372</w:t>
        </w:r>
      </w:hyperlink>
      <w:r>
        <w:rPr>
          <w:rFonts w:ascii="Arial" w:cs="Arial" w:eastAsia="Arial" w:hAnsi="Arial"/>
          <w:sz w:val="24"/>
          <w:szCs w:val="24"/>
        </w:rPr>
        <w:t xml:space="preserve">)   г.Бишкек, Дом Правительстваот 19 ноября 2001 года № 716            ПОСТАНОВЛЕНИЕ ПРАВИТЕЛЬСТВА КЫРГЫЗСКОЙ РЕСПУБЛИКИ              Об условиях оплаты труда работников отдельных               учреждений культуры Кыргызской Республики                 (В редакции постановления Правительства КР                от </w:t>
      </w:r>
      <w:hyperlink w:history="1" r:id="rIdpdypbghbsr7ngbafrjme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2006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В целях развития театрального и музыкального  искусства,  созданияблагоприятных  условий для роста исполнительного и творческого мастерс-тва молодых актеров и музыкантов, сохранения и достойного представленияисторико-культурного и природного комплекса "Манас Ордо", Национальногоцентра развития горных  районов  Кыргызстана  Правительство  КыргызскойРеспублики постановляет:     1. Установить должностные оклады служащих, актеров и музыкантов:     - Кыргызского национального комплекса "Манас Ордо" согласно </w:t>
      </w:r>
      <w:hyperlink w:history="1" r:id="rIdzqh-ghehtjjee31yaijf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прило-</w:t>
        </w:r>
      </w:hyperlink>
      <w:hyperlink w:history="1" r:id="rIdxqfkkzqfg-9y4hw8jffx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 с 1 июня 2001 года;     - Президентского  камерного оркестра "Манас" согласно </w:t>
      </w:r>
      <w:hyperlink w:history="1" r:id="rIdkyzfsv0xhkgo0exrpmt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с 5 апреля 2001 года;    (В редакции постановления Правительства КР от </w:t>
      </w:r>
      <w:hyperlink w:history="1" r:id="rIdyoo7xjh3ylywbnvhb6p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2006 года </w:t>
        </w:r>
      </w:hyperlink>
      <w:hyperlink w:history="1" r:id="rIdbfi9wuty1juufd9tupj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№659</w:t>
        </w:r>
      </w:hyperlink>
      <w:r>
        <w:rPr>
          <w:rFonts w:ascii="Arial" w:cs="Arial" w:eastAsia="Arial" w:hAnsi="Arial"/>
          <w:sz w:val="24"/>
          <w:szCs w:val="24"/>
        </w:rPr>
        <w:t xml:space="preserve">)     2. Определить  надбавки за выслугу лет работникам отдельных учреж-дений культуры согласно </w:t>
      </w:r>
      <w:hyperlink w:history="1" r:id="rIdocobx5my-k-kr3t8m6d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     3. Установить  надбавки к должностным окладам руководителей учреж-дений культуры, указанных в пункте 1 настоящего постановления, в разме-ре до 50 процентов от должностного оклада и предоставить им право:     - устанавливать работникам отдельных учреждений культуры  надбавкиза  сложность,  качество  и результаты в труде,  проявление творческой,профессиональной инициативы в размере до 50 процентов  от  должностногооклада;     - производить премирование персонала, направляя на эти цели средс-тва в размере 4 месячного фонда заработной платы;     - оказывать в течение рабочего года указанным категориям  работни-ков материальную помощь в размере двухмесячного фонда заработной платы.     Установить, что:     - конкретные  размеры  премий определяются в соответствии с личнымвкладом в общие результаты работы и не ограничиваются;     - премии  и надбавки за сложность,  качество и результаты в труде,проявление творческой, профессиональной инициативы выплачиваются в пре-делах утвержденного фонда оплаты труда.     4. Министерству финансов Кыргызской Республики изыскать в  респуб-ликанском бюджете на 2001 год дополнительные расходы,  связанные с вве-дением новых условий оплаты труда работникам отдельных учреждений куль-туры.     5. Контроль за исполнением настоящего постановления  возложить  наМинистерство финансов Кыргызской Республики.      Премьер-министр                                         К.Бакиев    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Приложение 1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 к постановлению Правительства                                              Кыргызской Республики                                          от 19 ноября 2001 года № 716                           ДОЛЖНОСТНЫЕ ОКЛАДЫ                 работников Кыргызского национального                        комплекса "Манас-Ордо"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    ||---------------------------------------------------|-----------------||Генеральный директор                               |       3200      ||Заместитель директора по научно-исследовательской  |       2100      ||работе                                             |                 ||Заместитель директора по финансово-коммерческой и  |       2100      ||хозяйственной работе                               |                 ||Заведующий отделом по кадрам и делопроизводству    |       1100      ||Главный бухгалтер                                  |       1800      ||Главный специалист                                 |       1100      ||Кассир                                             |        800      ||Юрисконсульт                                       |        800      ||Секретарь                                          |        600      ||Заведующий музеем                                  |       1600      ||Главный хранитель фондов                           |        900      ||Ведущий научный сотрудник                          |        800      ||Научный сотрудник                                  |        700      ||Экскурсовод                                        |        600      ||Заведующий филиалом музея им.А.Усенбаева           |        600      ||Хранитель фонда                                    |        500      ||Ведущий научный сотрудник                          |        500      ||Экскурсовод                                        |        400      ||Заведующий отделом по озеленению                   |        900      ||Заместитель заведующего по парку и ипподрому       |        800      ||Главный лесничий                                   |        800      ||Лесник                                             |        700      ||Заведующий отделом эксплуатации технических средств|       1000      ||Агроном                                            |        900      ||Заведующий складом                                 |        800      ||Экспедитор                                         |        800      ||Художник-оформитель                                |        700      ||Заведующий гостиницей                              |        600      ||Заведующий предприятием общественного питания      |        600      ||Смотритель здания паломничества                    |        600      ||Советник по религиозным вопросам                   |        600      ||Смотритель здания пожертвования                    |        700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2                                          к постановлению Правительства                                              Кыргызской Республики                                          от 19 ноября 2001 года № 716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ДОЛЖНОСТНЫЕ ОКЛАДЫ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работников Президентского камерного                           оркестра "Манас" -----------------------------------------------------------------------|                     Должность                     |Должностной оклад||                                                   |    (в сом.)     ||---------------------------------------------------|-----------------||Художественный руководитель, главный дирижер       |       1350      ||Директор                                           |       1250      ||Бухгалтер                                          |        950      ||Музыкант                                           |       1100      ||Библиотекарь                                       |        400      ||Секретарь                                          |        350      |-----------------------------------------------------------------------      Руководитель Аппарата Премьер-министра     Министр Кыргызской Республики                     К.Укулов                                                    Приложение 3                                          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716                           ДОЛЖНОСТНЫЕ ОКЛАДЫ               работников Национального центра развития                      горных районов Кыргызстана                             УТРАТИЛО СИЛУ               (В редакции постановления Правительства КР                от </w:t>
      </w:r>
      <w:hyperlink w:history="1" r:id="rIdwm5d6wkr_ix77r7di3w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сентября 2006 года №659</w:t>
        </w:r>
      </w:hyperlink>
      <w:r>
        <w:rPr>
          <w:rFonts w:ascii="Arial" w:cs="Arial" w:eastAsia="Arial" w:hAnsi="Arial"/>
          <w:sz w:val="24"/>
          <w:szCs w:val="24"/>
        </w:rPr>
        <w:t xml:space="preserve">)                                                   Приложение 4                                          к постановлению Правительства                                              Кыргызской Республики                                          от 19 ноября 2001 года № 716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НАДБАВКА</w:t>
      </w:r>
      <w:r>
        <w:rPr>
          <w:rFonts w:ascii="Arial" w:cs="Arial" w:eastAsia="Arial" w:hAnsi="Arial"/>
          <w:sz w:val="24"/>
          <w:szCs w:val="24"/>
        </w:rPr>
        <w:t xml:space="preserve">                  за выслугу лет работникам отдельных                          учреждений культуры -----------------------------------------------------------------------|                        Стаж работы                         |   %%   ||------------------------------------------------------------|--------||От одного до трех лет                                       |    5   ||От трех до пяти лет                                         |   10   ||От пяти до десяти лет                                       |   15   ||От десяти до пятнадцати лет                                 |   20   ||От пятнадцати до двадцати лет                               |   25   ||От двадцати до двадцати пяти лет                            |   30   ||Свыше двадцати пяти лет                                     |   40   |-----------------------------------------------------------------------      Руководитель Аппарата Премьер-министра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wbelk5c6jbxmy10qt2we" Type="http://schemas.openxmlformats.org/officeDocument/2006/relationships/hyperlink" Target="http://kodeks.duckdns.org/document/59269" TargetMode="External"/><Relationship Id="rIdpdypbghbsr7ngbafrjmex" Type="http://schemas.openxmlformats.org/officeDocument/2006/relationships/hyperlink" Target="http://kodeks.duckdns.org/document/57796" TargetMode="External"/><Relationship Id="rIdzqh-ghehtjjee31yaijf3" Type="http://schemas.openxmlformats.org/officeDocument/2006/relationships/hyperlink" Target="http://kodeks.duckdns.org/document/38405#1" TargetMode="External"/><Relationship Id="rIdxqfkkzqfg-9y4hw8jffxj" Type="http://schemas.openxmlformats.org/officeDocument/2006/relationships/hyperlink" Target="http://kodeks.duckdns.org/document/38405#1" TargetMode="External"/><Relationship Id="rIdkyzfsv0xhkgo0exrpmtva" Type="http://schemas.openxmlformats.org/officeDocument/2006/relationships/hyperlink" Target="http://kodeks.duckdns.org/document/38405#2" TargetMode="External"/><Relationship Id="rIdyoo7xjh3ylywbnvhb6pjl" Type="http://schemas.openxmlformats.org/officeDocument/2006/relationships/hyperlink" Target="http://kodeks.duckdns.org/document/57796" TargetMode="External"/><Relationship Id="rIdbfi9wuty1juufd9tupjoa" Type="http://schemas.openxmlformats.org/officeDocument/2006/relationships/hyperlink" Target="http://kodeks.duckdns.org/document/57796" TargetMode="External"/><Relationship Id="rIdocobx5my-k-kr3t8m6dgh" Type="http://schemas.openxmlformats.org/officeDocument/2006/relationships/hyperlink" Target="http://kodeks.duckdns.org/document/38405#4" TargetMode="External"/><Relationship Id="rIdwm5d6wkr_ix77r7di3wgo" Type="http://schemas.openxmlformats.org/officeDocument/2006/relationships/hyperlink" Target="http://kodeks.duckdns.org/document/57796" TargetMode="External"/><Relationship Id="rId7" Type="http://schemas.openxmlformats.org/officeDocument/2006/relationships/image" Target="media/93bec1c1538034512fe33c1434ae0ea86b639d33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2026-09-23T05:37:42.900Z</dcterms:created>
  <dcterms:modified xsi:type="dcterms:W3CDTF">2026-09-23T05:37:42.900Z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