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ya1xfaglmp0r03rqztc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2005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мая 1993 года № 225            ПОСТАНОВЛЕНИЕ ПРАВИТЕЛЬСТВА КЫРГЫЗСКОЙ РЕСПУБЛИКИ                    О дифференциации в уровнях оплаты          труда работников социально-культурных учреждений и              организаций на основе Единой тарифной сетки              (В редакции постановлений Правительства КР от        </w:t>
      </w:r>
      <w:hyperlink w:history="1" r:id="rId3ak3llnxfayig4ntdcx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1993 года № 441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yz5eqqi-tld5masopl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1995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fgrm1badwg9sd_yfae7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1998 года № 175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стимулирования повышения квалификации и установления обос-нованных уровней оплаты труда различных категорий работников  бюджетнойсферы Правительство Кыргызской Республики постановляет:     1. Утвердить </w:t>
      </w:r>
      <w:hyperlink w:history="1" r:id="rIdnifzjirz2kcv_rjkjxn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Единую тарифную сетку</w:t>
        </w:r>
      </w:hyperlink>
      <w:r>
        <w:rPr>
          <w:rFonts w:ascii="Arial" w:cs="Arial" w:eastAsia="Arial" w:hAnsi="Arial"/>
          <w:sz w:val="24"/>
          <w:szCs w:val="24"/>
        </w:rPr>
        <w:t xml:space="preserve"> оплаты труда  работников  соци-ально-культурных учреждений и организаций (прилагается).     Оплата труда в соответствии с Единой тарифной сеткой распространя-ется на работников науки, здравоохранения, социального обеспечения, на-родного образования, культуры и спорта, архивных учреждений, гидрометс-лужбы.     Тарифные ставки и должностные оклады,  рассчитанные на базе Единойтарифной сетки и межразрядных коэффициентов,  являются государственнымигарантиями минимальных условий оплаты труда и служат основой при заклю-чении тарифных соглашений.     2. Ввести Единую тарифную сетку по оплате труда  работников  соци-ально-культурных учреждений и организаций поэтапно в следующие сроки:     - для работников народного образования с 1 июня 1993 года;     - для работников здравоохранения с 1 сентября 1993 года;     - для  работников  науки и культуры,  архивных учреждений и другихучреждений и организаций с 1 января 1994 года.     3. Министерству народного образования Кыргызской  Республики,  Ми-нистерству здравоохранения Кыргызской Республики, Министерству культурыКыргызской Республики,  Государственному комитету Кыргызской Республикипо подготовке кадров и предпринимателей, Государственному комитету Кыр-гызской Республики по физической культуре,  спорту и  поддержке  нацио-нального  олимпийского  движения,  Государственному архивному агентствупри Правительстве Кыргызской Республики,  Государственному агентству погидрометеорологии  при  Правительстве Кыргызской Республики,  Государс-твенной телерадиовещательной компании Кыргызской Республики в  месячныйсрок  представить на утверждение Министерству труда и социальной защитыКыргызской Республики проект квалификационных требований и разрядов оп-латы  труда  в  соответствии с Единой тарифной сеткой по профессиональ-но-квалификационным группам должностей работников.     4. Установить,  что разряды оплаты труда работников в соответствиис Единой тарифной сеткой определяются по результатам аттестации  работ-ников.     Министерству труда и социальной защиты Кыргызской Республики  сов-местно  с  Министерством  юстиции Кыргызской Республики в двухнедельныйсрок разработать и довести до указанных в пункте 3 настоящего постанов-ления министерств,  госкомитетов и административных ведомств республикиОсновные положения о порядке проведения аттестации работников  учрежде-ний и организаций.     Указанным министерствам,  госкомитетам и административным  ведомс-твам:     - разработать в месячный срок соответствующие  отраслевые  положе-ния;     - обеспечить проведение во II квартале 1993 года аттестации работ-ников и перетарификации рабочих в соответствии с отраслевыми положения-ми.     5. Министерству экономики и финансов Кыргызской Республики предус-мотреть необходимые средства по введению Единой тарифной сетки для  ра-ботников социально-культурных учреждений и организаций согласно срокам,предусмотренным пунктом 2 настоящего постановления.     6. Министерству  труда  и  социальной защиты Кыргызской Республикисовместно с Министерством юстиции Кыргызской Республики  подготовить  ипредставить  Правительству Кыргызской Республики предложения о внесенииизменений в действующее законодательство в связи с принятием настоящегопостановления.      Премьер-министр Кыргызской Республики                Т.Чынгышев  @1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                            Кыргызской Республики                                            от 21 мая 1993 года № 225                          ЕДИНАЯ ТАРИФНАЯ СЕТКА      по оплате труда работников социально-культурных учреждений,            организаций и предприятий Кыргызской Республики-----------------------------------------------------------------------Разряды                         |0| 1 | 2  | 3 | 4  | 5 | 6  | 7 | 8  |--------------------------------|-|---|----|---|----|---|----|---|----|Коэффициенты                    |1|1,4|1,75|2,1|2,45|2,8|3,15|3,5|3,85|--------------------------------|-|---|----|---|----|---|----|---|----|1. Руководители научных         | |   |    |   |    |   |    |3,5|3,85|   учреждений и вузов           | |   |    |   |    |   |    |   |    |2. Руководители                 | |   |    |   |2,45|2,8|3,15|3,5|3,85|   социально-культурных         | |   |    |   |    |   |    |   |    |   учреждений                   | |   |    |   |    |   |    |   |    |3. Руководители подразделений   | |   |    |   |2,45|2,8|3,15|3,5|3,85|   внутри организации,          | |   |    |   |    |   |    |   |    |   учреждения, предприятия      | |   |    |   |    |   |    |   |    |   (начальники отделов, цехов   | |   |    |   |    |   |    |   |    |   мастера производственного    | |   |    |   |    |   |    |   |    |   обучения)                    | |   |    |   |    |   |    |   |    |4. Специалисты творческого труда| |   |    |   |2,45|2,8|3,15|3,5|3,85|   (художественно-творческий    | |   |    |   |    |   |    |   |    |   персонал театрально-зрелищных| |   |    |   |    |   |    |   |    |   организаций, режиссеры,      | |   |    |   |    |   |    |   |    |   научные работники НИИ)       | |   |    |   |    |   |    |   |    |5. Специалисты с высшим         | |   |    |   |    |   |    |   |    |   образованием:                | |   |    |   |    |   |    |   |    |   высшей квалификационной      | |   |    |   |    |   |    |3,5|3,85|   категории                    | |   |    |   |    |   |    |   |    |   1 квалификационной категории | |   |    |   |    |2,8|3,15|3,5|3,85|   2 квалификационной категории | |   |    |   |2,45|2,8|3,15|3,5|3,85|   без категории                | |   |    |   |2,45|2,8|3,15|3,5|3,85|6. Специалисты со средним       | |   |    |   |    |   |    |   |    |   специальным образованием:    | |   |    |   |    |   |    |   |    |   высшей квалификационной      | |   |    |   |    |   |3,15|3,5|3,85|   категории                    | |   |    |   |    |   |    |   |    |   1 квалификационной категории | |   |    |   |2,45|2,8|3,15|   |    |   2 квалификационной категории | |   |    |2,1|2,45|2,8|    |   |    |   без категории                | |   |    |2,1|2,45|2,8|    |   |    |7. Работники                    | |   |    |2,1|2,45|2,8|3,15|   |    |   административно-хозяйственных| |   |    |   |    |   |    |   |    |   подразделений                | |   |    |   |    |   |    |   |    |8. Технические исполнители,     | |   |1,75|2,1|2,45|2,8|    |   |    |   занятые подготовкой и        | |   |    |   |    |   |    |   |    |   оформлением документации,    | |   |    |   |    |   |    |   |    |   учетом и контролем исполнения| |   |    |   |    |   |    |   |    |   документов                   | |   |    |   |    |   |    |   |    |9. Рабочие на работах с         | |1,4|1,75|2,1|2,45|2,8|3,15|3,5|    |   нормальными условиями труда  | |   |    |   |    |   |    |   |    |   Водители                     | |   |    |2,1|2,45|2,8|3,15|3,5|    |----------------------------------------------------------------------------------------------------------------------------------------------| 9 | 10 |11 | 12 |13 | 14 |15 | 16 | 17 | 18 | 19 | 20 | 21 | 22 | 23|---|----|---|----|---|----|---|----|----|----|----|----|----|----|----|4,2|4,55|4,9|5,25|5,6|5,95|6,1|6,25|6,4 |6,55|6,7 |6,85|7,05|7,5 |8,0|---|----|---|----|---|----|---|----|----|----|----|----|----|----|----|4,2|4,55|4,9|5,25|5,6|5,95|6,1|6,25|6,4 |6,55|6,7 |6,85|7,05|7,5 |8,0|   |    |   |    |   |    |   |    |    |    |    |    |    |    ||4,2|4,55|4,9|5,25|5,6|5,95|   |    |    |    |    |    |    |    ||   |    |   |    |   |    |   |    |    |    |    |    |    |    ||   |    |   |    |   |    |   |    |    |    |    |    |    |    ||4,2|4,55|4,9|5,25|5,6|    |   |    |    |    |    |    |    |    ||   |    |   |    |   |    |   |    |    |    |    |    |    |    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||4,2|4,55|4,9|5,25|5,6|5,95|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||4,2|4,55|4,9|5,25|   |    |   |    |    |    |    |    |    |    ||   |    |   |    |   |    |   |    |    |    |    |    |    |    ||4,2|4,55|4,9|    |   |    |   |    |    |    |    |    |    |    ||4,2|4,55|   |    |   |    |   |    |    |    |    |    |    |    ||4,2|4,55|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  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||   |    |   |    |   |    |   |    |    |    |    |    |    |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a1xfaglmp0r03rqztcui" Type="http://schemas.openxmlformats.org/officeDocument/2006/relationships/hyperlink" Target="http://kodeks.duckdns.org/document/56899" TargetMode="External"/><Relationship Id="rId3ak3llnxfayig4ntdcxjh" Type="http://schemas.openxmlformats.org/officeDocument/2006/relationships/hyperlink" Target="http://kodeks.duckdns.org/document/38750" TargetMode="External"/><Relationship Id="rIdmyz5eqqi-tld5masoplzq" Type="http://schemas.openxmlformats.org/officeDocument/2006/relationships/hyperlink" Target="http://kodeks.duckdns.org/document/36018" TargetMode="External"/><Relationship Id="rIdfgrm1badwg9sd_yfae7yq" Type="http://schemas.openxmlformats.org/officeDocument/2006/relationships/hyperlink" Target="http://kodeks.duckdns.org/document/5181" TargetMode="External"/><Relationship Id="rIdnifzjirz2kcv_rjkjxn7s" Type="http://schemas.openxmlformats.org/officeDocument/2006/relationships/hyperlink" Target="http://kodeks.duckdns.org/document/38509#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2026-09-23T02:32:43.492Z</dcterms:created>
  <dcterms:modified xsi:type="dcterms:W3CDTF">2026-09-23T02:32:43.492Z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