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 (В редакции Указа Президента КР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2013 года № 227</w:t>
      </w:r>
    </w:p>
    <w:p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августа 2002 года УП N 221                   УКАЗ ПРЕЗИДЕНТА КЫРГЫЗСКОЙ РЕСПУБЛИКИ                  О внесении изменений в Указ Президента                Кыргызской Республики "О Президентской              образовательной программе "Кадры XXI века"                       от 11 сентябри 1995 года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2003 года УП №118</w:t>
      </w:r>
    </w:p>
    <w:p>
      <w:r>
        <w:rPr>
          <w:rFonts w:ascii="Arial" w:cs="Arial" w:eastAsia="Arial" w:hAnsi="Arial"/>
          <w:sz w:val="24"/>
          <w:szCs w:val="24"/>
        </w:rPr>
        <w:t xml:space="preserve">)   В связи с кадровыми изменениями в структуре Правительства КыргызскойРеспублики постановляю: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Президентскойобразовательной программе "Кадры XXI века" от 11 сентября 1995 года  N218 следующие изменения:  -  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делам образования и  науки  приПрезиденте Кыргызской Республики, утвержденного вышеназванным  Указом,изложить в следующей редакции:  "Статья 2.  Комиссия образуется из числа представителей государственных органов,научных,  учебных  и других учреждений. Персональный  состав  Комиссииопределяется Президентом Кыргызской Республики в количестве  не  менее10 человек";  -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от  8 апреля  2003 года УП №118.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"Кадры XXI века" от 11 сентября 1995 года" </w:t>
      </w:r>
      <w:hyperlink w:history="1" r:id="rIdeuajedbucsyrffg3dd1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  мая  1999</w:t>
        </w:r>
      </w:hyperlink>
    </w:p>
    <w:p>
      <w:pPr>
        <w:spacing w:after="120"/>
        <w:jc w:val="both"/>
      </w:pPr>
      <w:hyperlink w:history="1" r:id="rIdmpmaufqcwjaa3k6lxhb0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129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"Кадры XXI века" от 11 сентября 1995 года"  </w:t>
      </w:r>
      <w:hyperlink w:history="1" r:id="rIdyp4whwurw89zuj079bf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4  сентября</w:t>
        </w:r>
      </w:hyperlink>
    </w:p>
    <w:p>
      <w:pPr>
        <w:spacing w:after="120"/>
        <w:jc w:val="both"/>
      </w:pPr>
      <w:hyperlink w:history="1" r:id="rIdue03n2pfutmcoivkqa0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1999 года N 221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"Кадры XXI века" </w:t>
      </w:r>
      <w:hyperlink w:history="1" r:id="rId7xp3yjwxsmphm8ww-hm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августа 1998 года N 250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af8emvf8qmoogksq2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</w:t>
      </w:r>
    </w:hyperlink>
  </w:p>
  <w:p>
    <w:pPr>
      <w:spacing w:after="0" w:before="40"/>
      <w:jc w:val="center"/>
    </w:pPr>
    <w:hyperlink w:history="1" r:id="rIdq8ykny-tpscow4lwhm7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ajedbucsyrffg3dd1gd" Type="http://schemas.openxmlformats.org/officeDocument/2006/relationships/hyperlink" Target="https://dalil.kg/document/3116" TargetMode="External"/><Relationship Id="rIdmpmaufqcwjaa3k6lxhb04" Type="http://schemas.openxmlformats.org/officeDocument/2006/relationships/hyperlink" Target="https://dalil.kg/document/3116" TargetMode="External"/><Relationship Id="rIdyp4whwurw89zuj079bfao" Type="http://schemas.openxmlformats.org/officeDocument/2006/relationships/hyperlink" Target="https://dalil.kg/document/3213" TargetMode="External"/><Relationship Id="rIdue03n2pfutmcoivkqa0k6" Type="http://schemas.openxmlformats.org/officeDocument/2006/relationships/hyperlink" Target="https://dalil.kg/document/3213" TargetMode="External"/><Relationship Id="rId7xp3yjwxsmphm8ww-hmbi" Type="http://schemas.openxmlformats.org/officeDocument/2006/relationships/hyperlink" Target="https://dalil.kg/document/28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af8emvf8qmoogksq2km" Type="http://schemas.openxmlformats.org/officeDocument/2006/relationships/hyperlink" Target="https://dalil.kg/document/3857" TargetMode="External"/><Relationship Id="rIdq8ykny-tpscow4lwhm7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2026-09-23T16:43:05.408Z</dcterms:created>
  <dcterms:modified xsi:type="dcterms:W3CDTF">2026-09-23T16:43:05.408Z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