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kr4dxedpdqz7ckjhqny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ноября 1994 года N 841                               Утверждено                     </w:t>
      </w:r>
      <w:hyperlink w:history="1" r:id="rIdlnycb327ljuktwbcwsn7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августа 1993 года N 352                                ПОЛОЖЕНИЕ              о порядке образования и использования Фонда            энергосбережения и новой энергетической техники     1.  Фонд  энергосбережения  и  новой  энергетической  техники   (вдальнейшем  -  Фонд) создается при Министерстве энергетики  КыргызскойРеспублики  в  соответствии с постановлением Правительства  РеспубликиКыргызстан  от  4  февраля  1993 N 50 "О  мерах  по  реализации  УказаПрезидента  Республики  Кыргызстан  от  11  января   1993   года    "Оприоритетном    развитии   энергетического    комплекса     РеспубликиКыргызстан"  для  финансовой  поддержки  энергосберегающей   политики,разработки,  освоения  и  внедрения  новой  энергетической  техники  итехнологии.    2. Источниками формирования средств фонда энергосбережения и новойэнергетической  техники  являются отчисления в  размере  0,5  процентагодовой  стоимости  отпущенной потребителям электрической  и  тепловойэнергии,   угля,    газового   и  жидкого  топлива   (за   исключениемэнергоресурсов, отпущенных населению и организациям,  финансируемым засчет   бюджета   республики),   средства,  получаемые  от   примененияэкономических     санкций     за     нерациональное      использованиеэнергоресурсов,  добровольные   отчисления предприятий  и частных лиц,техническая помощь международных организаций.    3.  Средства   Фонда  учитываются  на  отдельном  расчетном  счетеМинистерства энергетики Кыргызской Республики.    4.   Хозяйствующие  структуры,  осуществляющие   деятельность   пообеспечению     топливно-энергетическими    ресурсами     потребителейреспублики,   самостоятельно  перечисляют  на  расчетный  счет   Фондаэнергосбережения   и   новой   энергетической   техники   Министерстваэнергетики  Кыргызской Республики суммы в срок  не  позднее  15  числамесяца, следующего за отчетным.    Указанные  суммы  показываются отдельной  строкой  в   квартальнойотчетности, представляемой в налоговую инспекцию.    За   каждый  просроченный  день  платежа  хозяйствующей  структуреначисляется  пеня,   в размере действующего на дачный  месяц  процентакредитной ставки банка.    Средства  Фонда,  не  использованные в течение календарного  года,переходят на следующий год и изъятию не подлежат.    5.   Функция   распорядителя  Фонда  возлагается  на  Министерствоэнергетики  Кыргызской Республики,  которое принимает  соответствующеерешение на  конкурсной основе в научно-техническом Совете Министерстваи  заключает  с предприятиями,  организациями и заводами  договоры  нареализацию конкретного проекта, финансируемого из Фонда.    6. Средства Фонда имеют целевой характер и используются на:    -   проведение  анализа  потенциала  энергосбережения  в  отрасляхэкономики,     министерствах,    госкомитетах    и    административныхведомствах,    на   предприятиях,  выбор  и  реализацию   приоритетныхнаправлений его использования;    - финансовую  поддержку  проектов  создания,  освоения и внедренияпрогрессивной  энергетической  техники,  развития  научно-технической,производственной   и  правовой  базы  для  обеспечения   рациональногоиспользования топлива и энергии;    -  организацию  и  осуществление  пропаганды  эффективных  средстврешения задач в области энергосбережения;    - осуществление  государственной поддержки инвестиционных проектовпо   созданию   систем   учета,  контроля  и   регулирования   расходаэнергоресурсов,  безопасных условий труда и выполнению природоохранныхмероприятий.    7. За неиспользование средств,  выделенных из Фонда,  по истечениисрока   договора  с  предприятий взимаются штрафные санкции в  размере50 процентов от недоиспользованных сумм.    8.  Использование  средств  Фонда  предприятиями  не  по  целевомуназначению,  указанному в договоре, является основанием для  взысканиявыданных  сумм  с предъявлением штрафа в размере 100 процентов  суммы,использованной не по назначению.    9. Контроль за целевым использованием средств Фонда осуществляетсяГосударственной   налоговой   инспекцией   Кыргызской   Республики   иМинистерством энергетики Кыргызской Республики.    Министерство   энергетики  Кыргызской  Республики  на   заседанияхМежведомственной     энергетической    комиссии   при    ПравительствеКыргызской  Республики  информирует о  целенаправленном  использованиисредств Фонда.    10. Ревизия  средств  Фонда  в  Министерстве энергетики КыргызскойРеспублики  с  анализом  финансовой  части,  договоров,  смет  и  иныхдокументов,   связанных  с  исчислением  средств  Фонда  и   платежей,производится  не  реже  одного раза в год.   По  результатам  проверкисоставляется   отчет  и представляется  Председателю  Межведомственнойэнергетической комиссии при Правительстве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c2n39kbpxqk-zb8thhnm">
      <w:r>
        <w:rPr>
          <w:rFonts w:ascii="Arial" w:cs="Arial" w:eastAsia="Arial" w:hAnsi="Arial"/>
          <w:color w:val="132D3F"/>
          <w:sz w:val="16"/>
          <w:szCs w:val="16"/>
          <w:u w:val="single"/>
        </w:rPr>
        <w:t xml:space="preserve">dalil.kg/document/38647</w:t>
      </w:r>
    </w:hyperlink>
  </w:p>
  <w:p>
    <w:pPr>
      <w:spacing w:after="0" w:before="40"/>
      <w:jc w:val="center"/>
    </w:pPr>
    <w:hyperlink w:history="1" r:id="rIdpo8xf1yb7ej7wx2gpio_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kr4dxedpdqz7ckjhqnyv" Type="http://schemas.openxmlformats.org/officeDocument/2006/relationships/hyperlink" Target="https://dalil.kg/document/37659" TargetMode="External"/><Relationship Id="rIdlnycb327ljuktwbcwsn7y" Type="http://schemas.openxmlformats.org/officeDocument/2006/relationships/hyperlink" Target="https://dalil.kg/document/3864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c2n39kbpxqk-zb8thhnm" Type="http://schemas.openxmlformats.org/officeDocument/2006/relationships/hyperlink" Target="https://dalil.kg/document/38647" TargetMode="External"/><Relationship Id="rIdpo8xf1yb7ej7wx2gpio_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2026-09-24T03:26:52.350Z</dcterms:created>
  <dcterms:modified xsi:type="dcterms:W3CDTF">2026-09-24T03:26:52.350Z</dcterms:modified>
</cp:coreProperties>
</file>

<file path=docProps/custom.xml><?xml version="1.0" encoding="utf-8"?>
<Properties xmlns="http://schemas.openxmlformats.org/officeDocument/2006/custom-properties" xmlns:vt="http://schemas.openxmlformats.org/officeDocument/2006/docPropsVTypes"/>
</file>