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vlusdjutoxjsiydbyq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1993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медицинском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26 мая 1997 года </w:t>
      </w:r>
      <w:hyperlink w:history="1" r:id="rIdvzyk0obeogzrvf5elac_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293</w:t>
        </w:r>
      </w:hyperlink>
      <w:r>
        <w:rPr>
          <w:rFonts w:ascii="Arial" w:cs="Arial" w:eastAsia="Arial" w:hAnsi="Arial"/>
          <w:sz w:val="20"/>
          <w:szCs w:val="20"/>
        </w:rPr>
        <w:t xml:space="preserve">, 16 июля 1997 года </w:t>
      </w:r>
      <w:hyperlink w:history="1" r:id="rIdzeicl4sk6d0bnqcqnkh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418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 </w:t>
      </w:r>
      <w:hyperlink w:history="1" r:id="rIdznaa3dg4yas2v-ctzjp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февраля 2012 года №152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постановления   Верховного   Совета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 июля 1992 года "О порядке введения в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  "О медицинском страховании граждан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1. Ввести медицинское страхование граждан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января 1995 года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следующие прилагаемые нормативные  акты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m8qfkir_nrscgwxc1ib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добровольном  медицинском  страховании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 в соответствии с </w:t>
      </w:r>
      <w:hyperlink w:history="1" r:id="rIdfu-j4vt1kemots1ifzh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28 февраля 2012 года №152)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здравоохранения  Кыргызской  Республики,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областей и гор.Бишкека: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течение 1993 года повсеместно создать учреждения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  независимые медицинские комиссии, оказав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их 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разъяснение  населению  о  необходимости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страхования   как  формы  социальной  защиты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 новых экономических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пересмотреть  функции  и структуру управления здравоохранением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задачами   медицинского  страхования,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     учреждения    к   выполнению   программ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(обязательного и добровольного),   организовать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 кадров, создать  условия для деятельности касс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обязательное медицинское страхование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сентября  1993 года разработать территориальные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  страхования  в  соответствии  с 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обязательного  медицинского страхования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  1993  года  разработать  систему  медико-экономических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  медицинской   помощи  и   критериев   ее   качества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программ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Государственным комитетом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и  антимонопольной политике разработать и утвердить  тарифы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 услуги по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утвердить образцы сертификатов для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(медицинских работников), лицензий,  заявления  о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 или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  с    Советом  Федерации  профсоюзов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 форму  листка нетрудоспособности   с   учетом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экономики и  финансов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  проекта  бюджетной  системы  на  1994  год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    доли    финансирования    здравоохранения    за 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экономики  и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здравоохранения Кыргызской Республики совместно с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 профсоюзов Кыргызстана проработать механизм передачи  кассам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  средств  социального страхования в части,  направляемой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страхового пособия на основании листков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       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y_4b3gnenuuiyxn2_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dalil.kg/document/38673</w:t>
      </w:r>
    </w:hyperlink>
  </w:p>
  <w:p>
    <w:pPr>
      <w:spacing w:after="0" w:before="40"/>
      <w:jc w:val="center"/>
    </w:pPr>
    <w:hyperlink w:history="1" r:id="rIdak_gsucudwdcsdnol4f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lusdjutoxjsiydbyqdy" Type="http://schemas.openxmlformats.org/officeDocument/2006/relationships/hyperlink" Target="https://dalil.kg/document/158975" TargetMode="External"/><Relationship Id="rIdvzyk0obeogzrvf5elac_8" Type="http://schemas.openxmlformats.org/officeDocument/2006/relationships/hyperlink" Target="https://dalil.kg/document/34426" TargetMode="External"/><Relationship Id="rIdzeicl4sk6d0bnqcqnkh-u" Type="http://schemas.openxmlformats.org/officeDocument/2006/relationships/hyperlink" Target="https://dalil.kg/document/34582" TargetMode="External"/><Relationship Id="rIdznaa3dg4yas2v-ctzjpqi" Type="http://schemas.openxmlformats.org/officeDocument/2006/relationships/hyperlink" Target="https://dalil.kg/document/92937" TargetMode="External"/><Relationship Id="rIdm8qfkir_nrscgwxc1ibn9" Type="http://schemas.openxmlformats.org/officeDocument/2006/relationships/hyperlink" Target="https://dalil.kg/document/38674" TargetMode="External"/><Relationship Id="rIdfu-j4vt1kemots1ifzhps" Type="http://schemas.openxmlformats.org/officeDocument/2006/relationships/hyperlink" Target="https://dalil.kg/document/929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y_4b3gnenuuiyxn2_7b" Type="http://schemas.openxmlformats.org/officeDocument/2006/relationships/hyperlink" Target="https://dalil.kg/document/38673" TargetMode="External"/><Relationship Id="rIdak_gsucudwdcsdnol4f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2026-09-25T02:35:47.692Z</dcterms:created>
  <dcterms:modified xsi:type="dcterms:W3CDTF">2026-09-25T02:35:47.692Z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