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acywdjal7odsu_m6rep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14 марта 2002 года N 142                                              Утверждено                                         постановлением Правительства                                            Кыргызской Республики                                        от  25 августа 1993 года </w:t>
      </w:r>
      <w:hyperlink w:history="1" r:id="rIdnjd38tujsrccfa1nbdr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395</w:t>
        </w:r>
      </w:hyperlink>
      <w:r>
        <w:rPr>
          <w:rFonts w:ascii="Arial" w:cs="Arial" w:eastAsia="Arial" w:hAnsi="Arial"/>
          <w:sz w:val="24"/>
          <w:szCs w:val="24"/>
        </w:rPr>
        <w:t xml:space="preserve">                                    ПОЛОЖЕНИЕ             о государственных образовательных стандартах                        в Кыргызской Республике                  (В редакции постановления Правительства КР от                      14 августа 2001 года </w:t>
      </w:r>
      <w:hyperlink w:history="1" r:id="rId5rbwkyuttu36sy-lwd2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435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Настоящее Положение определяет содержание,  назначение, исполь-зование, порядок разработки и внедрения государственных образовательныхстандартов и ответственность за их нарушение.     2. Государственный образовательный стандарт устанавливает:     - требование к уровню подготовленности выпускников;     - максимальный объем учебной нагрузки обучающихся;     - границы компетентности органов управления образованием и образо-вательных учреждений в определении содержания образования.     3. Государственные образовательные  стандарты  устанавливаются  навсе уровни образования,  направления и специальности,  перечень которыхопределяется Министерством образования и культуры Кыргызской  Республи-ки.     4. Организация  разработки,  утверждение государственных образова-тельных стандартов, порядок их введения в действие, установление сроковдействия является компетенцией Министерства образования и культуры Кыр-гызской Республики.     5. Порядок внесения изменений и дополнений в государственные обра-зовательные стандарты определяется соответствующими нормативными актамиМинистерства образования и культуры Кыргызской Республики.     6. Государственные образовательные стандарты являются основой  дляразработки  образовательными учреждениями (органами управления) образо-вательных программ и  учебных  планов,  создания  средств  объективногоконтроля качества подготовки выпускников, при их итоговой аттестации, атакже в процессе государственного инспектирования и государственной ат-тестации учебных заведений.     Государственные образовательные стандарты распространяются на  уч-реждения образования,  органы управления ими, министерства, госкомитетыи административные ведомства,  организации и предприятия,  привлекающиена работу выпускников учебных заведений, а также на лиц, желающих повы-сить свой уровень образованности.     7. Контроль за соблюдением государственных  образовательных  стан-дартов учреждениями образования независимо от их видов и форм собствен-ности возлагается на Министерство  образования  и  культуры  КыргызскойРеспублики.     8. Выполнение стандарта, подтвержденное государственной аттестаци-ей,  гарантирует бюджетное финансирование в установленном порядке госу-дарственного образовательного учреждения,  а также дает право  выдаватьлицам, успешно освоившим образовательные и профессиональные программы ивыдержавшим аттестационные испытания,  документы об  образовании  госу-дарственного образца.     9. Учреждения образования несут  ответственность  за  несоблюдениегосударственных стандартов в форме,  рекламации,  понижения статуса илипрекращения образовательной деятельности по соответствующим уровням об-разования или направлениям подготовки (специальностям).     Форма ответственности устанавливается в  процессе  государственнойаттестации образовательных учреждений.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cywdjal7odsu_m6repfa" Type="http://schemas.openxmlformats.org/officeDocument/2006/relationships/hyperlink" Target="http://kodeks.duckdns.org/document/53261" TargetMode="External"/><Relationship Id="rIdnjd38tujsrccfa1nbdrem" Type="http://schemas.openxmlformats.org/officeDocument/2006/relationships/hyperlink" Target="http://kodeks.duckdns.org/document/38701" TargetMode="External"/><Relationship Id="rId5rbwkyuttu36sy-lwd2gs" Type="http://schemas.openxmlformats.org/officeDocument/2006/relationships/hyperlink" Target="http://kodeks.duckdns.org/document/3813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2026-09-23T02:35:25.233Z</dcterms:created>
  <dcterms:modified xsi:type="dcterms:W3CDTF">2026-09-23T02:35:25.233Z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