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3hh9mlrb3y3v2hv_zj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сентября 1993 года N 424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финансировании сотрудников спецкомендатур и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по руководству ими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"О  порядке  введения  в действие Закона Кыргызской Республики "О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Исправительно-трудовой  кодексы  Кыргызской  Республики"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Министерству  экономики  и финансов Кыргызской Республики выде-</w:t>
      </w:r>
    </w:p>
    <w:p>
      <w:r>
        <w:rPr>
          <w:rFonts w:ascii="Arial" w:cs="Arial" w:eastAsia="Arial" w:hAnsi="Arial"/>
          <w:sz w:val="24"/>
          <w:szCs w:val="24"/>
        </w:rPr>
        <w:t xml:space="preserve">лить Министерству внутренних дел Кыргызской Республики на период испол-</w:t>
      </w:r>
    </w:p>
    <w:p>
      <w:r>
        <w:rPr>
          <w:rFonts w:ascii="Arial" w:cs="Arial" w:eastAsia="Arial" w:hAnsi="Arial"/>
          <w:sz w:val="24"/>
          <w:szCs w:val="24"/>
        </w:rPr>
        <w:t xml:space="preserve">нения Закона Кыргызской Республики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Уголовный,  Уголовно-процессуальный  и  Исправительно-трудовой  кодексы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  в  течение пяти месяцев начиная с 15 июня 1993</w:t>
      </w:r>
    </w:p>
    <w:p>
      <w:r>
        <w:rPr>
          <w:rFonts w:ascii="Arial" w:cs="Arial" w:eastAsia="Arial" w:hAnsi="Arial"/>
          <w:sz w:val="24"/>
          <w:szCs w:val="24"/>
        </w:rPr>
        <w:t xml:space="preserve">года 150,3 тыс.  сомов для финансирования сотрудников спецкомендатур  и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по руководству ими.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 общую численность службы исполнения уголовных  нака-</w:t>
      </w:r>
    </w:p>
    <w:p>
      <w:r>
        <w:rPr>
          <w:rFonts w:ascii="Arial" w:cs="Arial" w:eastAsia="Arial" w:hAnsi="Arial"/>
          <w:sz w:val="24"/>
          <w:szCs w:val="24"/>
        </w:rPr>
        <w:t xml:space="preserve">заний,  не  связанных  с лишением свободы, 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количестве 74 единиц.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их осуществлять за счет соответствующих бюджетов.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принять  меры</w:t>
      </w:r>
    </w:p>
    <w:p>
      <w:r>
        <w:rPr>
          <w:rFonts w:ascii="Arial" w:cs="Arial" w:eastAsia="Arial" w:hAnsi="Arial"/>
          <w:sz w:val="24"/>
          <w:szCs w:val="24"/>
        </w:rPr>
        <w:t xml:space="preserve">по  трудоустройству  лиц,  освобожденных  от наказания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 2 постановления Жогорку Кенеша Кыргызской Республики "О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введения  в действие Закона Кыргызской Республики "О внесении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и дополнений в Уголовный,  Уголовно-процессуальный и Исправительно-тру-</w:t>
      </w:r>
    </w:p>
    <w:p>
      <w:r>
        <w:rPr>
          <w:rFonts w:ascii="Arial" w:cs="Arial" w:eastAsia="Arial" w:hAnsi="Arial"/>
          <w:sz w:val="24"/>
          <w:szCs w:val="24"/>
        </w:rPr>
        <w:t xml:space="preserve">довой кодексы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8fm-dsxt9adc-lwy-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dalil.kg/document/38735</w:t>
      </w:r>
    </w:hyperlink>
  </w:p>
  <w:p>
    <w:pPr>
      <w:spacing w:after="0" w:before="40"/>
      <w:jc w:val="center"/>
    </w:pPr>
    <w:hyperlink w:history="1" r:id="rId8bi3k0veax-oltx6cql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hh9mlrb3y3v2hv_zj3e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8fm-dsxt9adc-lwy-xh" Type="http://schemas.openxmlformats.org/officeDocument/2006/relationships/hyperlink" Target="https://dalil.kg/document/38735" TargetMode="External"/><Relationship Id="rId8bi3k0veax-oltx6cql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2026-09-25T00:08:18.254Z</dcterms:created>
  <dcterms:modified xsi:type="dcterms:W3CDTF">2026-09-25T00:08:18.254Z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