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rwg1qthegwd75me8-x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1992 года № 65         ПОСТАНОВЛЕНИЕ КАБИНЕТА МИНИСТРОВ РЕСПУБЛИКИ КЫРГЫЗСТАН                  Об образовании Управления драгоценных                  металлов при Министерстве экономики                   и финансов Республики Кыргызстан     Во исполнение Указа Президента Республики Кыргызстан от 19 декабря1991   года</w:t>
      </w:r>
    </w:p>
    <w:p>
      <w:r>
        <w:rPr>
          <w:rFonts w:ascii="Arial" w:cs="Arial" w:eastAsia="Arial" w:hAnsi="Arial"/>
          <w:sz w:val="24"/>
          <w:szCs w:val="24"/>
        </w:rPr>
        <w:t xml:space="preserve">"О  создании золотого запаса и фонда драгоценных металлов</w:t>
      </w:r>
    </w:p>
    <w:p>
      <w:r>
        <w:rPr>
          <w:rFonts w:ascii="Arial" w:cs="Arial" w:eastAsia="Arial" w:hAnsi="Arial"/>
          <w:sz w:val="24"/>
          <w:szCs w:val="24"/>
        </w:rPr>
        <w:t xml:space="preserve">в   Республике  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 Республики   Кыргызстанпостановляет:    1. Образовать при Министерстве  экономики  и  финансов  РеспубликиКыргызстан   Управление  драгоценных  металлов.    Иметь   в   составеУправления Государственное хранилище ценностей  (Гохран)  и  Инспекциюпробирного надзора.    2. Считать главными задачами Управления драгоценных  металлов  приМинистерстве экономики и финансов Республики Кыргызстан:    -   формирование   золотого   запаса  и   государственного   фондадрагоценных металлов и драгоценных камней (Госфонда);    - осуществление государственного контроля за  всеми  операциями  сзолотом,    драгоценными    металлами   и  драгоценными   камнями   натерритории республики;    -  хранение,   учет  и обеспечение сохранности золотого  запаса  идругих ценностей Госфонда Республики Кыргызстан,  а также контроль  заих добычей, использованием и реализацией;    - планирование отпуска ценностей Госфонда Республики Кыргызстан  ипродукции с их содержанием для нужд народного хозяйства.    3.   Утвердить   предельную  численность  работников    Управлениядрагоценных    металлов    при  Министерстве  экономики   и   финансовРеспублики  Кыргызстан  в  количестве  56  единиц  (без  персонала  пообслуживанию  и  охране зданий)  и фонд оплаты труда в размере  1341,8тыс.  рублей в расчете на год.    4. Поручить Министру экономики и финансов Республики Кыргызстан:    - утвердить структуру,  штатное расписание Управления  драгоценныхметаллов,    положения    об    Управлении    драгоценных    металлов.Государственном  хранилище ценностей (Гохран) и  Инспекции  пробирногонадзора;    - выделить из республиканского бюджета необходимые ассигнования насодержание Управления драгоценных металлов в 1992 году.    5.  Разрешить  Управлению  драгоценных металлов  при  Министерствеэкономики  и  финансов  Республики  Кыргызстан  производить  скупку  унаселения золота, драгоценных метал лов, драгоценных камней и  изделийиз них.    6.   Министерству  экономики  и  финансов  Республики   Кыргызстанвыделить   Управлению драгоценных металлов фонды на приобретение  трехспециальных легковых автомашин (УАЗ-3962), а Министерству  торговли  иматериальных   ресурсов   Республики   Кыргызстан   -  компьютерное  илабораторное  оборудование,   канцелярские  и  хозяйственные   товары,мебель и другой необходимый инвентарь по его заявкам.    7. Просить Национальный банк Республики  Кыргызстан  до  выделенияУправлению    драгоценных   металлов   специального    помещения   дляхранения  ценностей,   обеспечить прием  и  хранение  золота,   другихдрагоценных металлов, драгоценных камней и изделий из них.    8. Министерству внутренних дел  Республики  Кыргызстан  обеспечитьнадлежащую    охрану  объектов  Управления  драгоценных   металлов   исопровождение  при  транспортировке  драгоценных  металлов  и   другихценностей.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lrci3w8uzdk4o1pmh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dalil.kg/document/39069</w:t>
      </w:r>
    </w:hyperlink>
  </w:p>
  <w:p>
    <w:pPr>
      <w:spacing w:after="0" w:before="40"/>
      <w:jc w:val="center"/>
    </w:pPr>
    <w:hyperlink w:history="1" r:id="rIdnepe2voegcxsuzq1uxr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wg1qthegwd75me8-xj0" Type="http://schemas.openxmlformats.org/officeDocument/2006/relationships/hyperlink" Target="https://dalil.kg/document/99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lrci3w8uzdk4o1pmh4d" Type="http://schemas.openxmlformats.org/officeDocument/2006/relationships/hyperlink" Target="https://dalil.kg/document/39069" TargetMode="External"/><Relationship Id="rIdnepe2voegcxsuzq1uxr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2026-09-24T04:05:31.955Z</dcterms:created>
  <dcterms:modified xsi:type="dcterms:W3CDTF">2026-09-24T04:05:31.955Z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