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9ygyo2dytsekiuuapz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марта 1994 года N 102 г.Бишкек, Дом Правительства от 17 марта 1992 года N 80            ПОСТАНОВЛЕНИЕ ПРАВИТЕЛЬСТВА РЕСПУБЛИКИ КЫРГЫЗСТАН                    О Министерстве водного хозяйства                  и мелиорации Республики Кыргызстан     В целях проведения единой технической политики в  отрасли  водногохозяйства,   рационального   использования   водных   ресурсов   и   всоответствии с указами Президента Республики Кыргызстан от  3  февраля1992   года   "О  реализации   предложений   органов  государственногоуправления  Республике Кыргызстан по передаче в их ведение предприятийи   организаций   бывшего союзного  подчинения" и от 10  февраля  1992года  "О  передаче министерств и государственных комитетов  РеспубликиКыргызстан"  Правительство  Республики Кыргызстан постановляет:    1. Образовать на базе Министерства мелиорации и водного  хозяйстваРеспублики    Кыргызстан    и   госконцерна   по    водохозяйственномустроительству  "Кыргызсуукурулуш"  Министерство  водного  хозяйства  имелиорации  Республики Кыргызстан.    2.   Министерству   водного  хозяйства  и  мелиорации   РеспубликиКыргызстан  включить  в  состав Министерства организации и предприятиябывшего  союзного  подчинения  -  Всесоюзный  научно-исследовательскийинститут  комплексной автоматизации мелиоративных  систем,   проектно-конструкторский технологический институт "Водавтоматика и  метрология"и опытно-экспериментальный завод "Союзводавтоматика".    3.   Министерство   водного  хозяйства  и  мелиорации   РеспубликиКыргызстан  является  правопреемником государственной собственности  ввопросах  оперативного  управления  всех  передаваемых  ему  ведомств,организаций  и учреждений.    4. Утвердить прилагаемые:    - схему  управления  Министерства  водного  хозяйства и мелиорацииРеспублики Кыргызстан;    -   </w:t>
      </w:r>
      <w:hyperlink w:history="1" r:id="rIdyg8celm1i8dtpji8jqc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Министерстве  водного  хозяйства  и  мелиорацииРеспублики Кыргызстан.    5. Установить:    -   предельную   численность  работников  центрального    аппаратаМинистерства  водного  хозяйства  и мелиорации Республики Кыргызстан вколичестве  90  единиц  (без  персонала по  обслуживание)   и   охранездания)   и  фонд  оплаты труда,  включая персонал по  обслуживанию  иохране здания, в сумме 1300 тыс. рублей в расчете на год.    6. Иметь  в Министерстве водного хозяйства и мелиорации РеспубликиКыргызстан  трех  заместителей Министра (из них  одного   первого)   исемь членов коллегии, включая Министра и его заместителей.    7. Поручить Министру водного  хозяйства  и  мелиорации  РеспубликиКыргызстан утвердить структуру центрального аппарата Министерства.    8.   Министерству  экономики  и  финансов  Республики   Кыргызстанустановить  источник  содержания  центрального  аппарата  Министерстваводного    хозяйства   и   мелиорации   Республики    Кыргызстан    изреспубликанского  бюджета по органам государственного управления.    9.   Для  решения  вопросов  дальнейшего  использования  имуществаликвидированных органов, высвобождения и трудоустройства их работниковв  соответствии  с  действующим трудовым законодательством  образоватьликвидационные комиссии из числа руководящих работников этих органов.    10. Признать утратившими  силу  постановления  Кабинета  МинистровРеспублики   Кыргызстан  от  </w:t>
      </w:r>
      <w:hyperlink w:history="1" r:id="rIdeyokozx7wbczkiavlql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  марта  1991  года  N   115</w:t>
        </w:r>
      </w:hyperlink>
      <w:r>
        <w:rPr>
          <w:rFonts w:ascii="Arial" w:cs="Arial" w:eastAsia="Arial" w:hAnsi="Arial"/>
          <w:sz w:val="24"/>
          <w:szCs w:val="24"/>
        </w:rPr>
        <w:t xml:space="preserve">   "ВопросыМинистерства  мелиорации и водного хозяйства Республики Кыргызстан"  иот     30    декабря   1991    года    N    592    "О   преобразованииспециализированного  строительного  объединения   "Кыргызводстрой"   вгосконцерн по водохозяйственному  строительству "Кыргызсуукурулуш".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rlm8ubskzvovuovql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dalil.kg/document/39085</w:t>
      </w:r>
    </w:hyperlink>
  </w:p>
  <w:p>
    <w:pPr>
      <w:spacing w:after="0" w:before="40"/>
      <w:jc w:val="center"/>
    </w:pPr>
    <w:hyperlink w:history="1" r:id="rIdfwjxkikiqspgwokxzqd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ygyo2dytsekiuuapz1t" Type="http://schemas.openxmlformats.org/officeDocument/2006/relationships/hyperlink" Target="https://dalil.kg/document/36872" TargetMode="External"/><Relationship Id="rIdyg8celm1i8dtpji8jqcvp" Type="http://schemas.openxmlformats.org/officeDocument/2006/relationships/hyperlink" Target="https://dalil.kg/document/39086" TargetMode="External"/><Relationship Id="rIdeyokozx7wbczkiavlqls-" Type="http://schemas.openxmlformats.org/officeDocument/2006/relationships/hyperlink" Target="https://dalil.kg/document/399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rlm8ubskzvovuovqlqy" Type="http://schemas.openxmlformats.org/officeDocument/2006/relationships/hyperlink" Target="https://dalil.kg/document/39085" TargetMode="External"/><Relationship Id="rIdfwjxkikiqspgwokxzqd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2026-09-25T08:38:26.030Z</dcterms:created>
  <dcterms:modified xsi:type="dcterms:W3CDTF">2026-09-25T08:38:26.030Z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